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C915" w14:textId="4C03F923" w:rsidR="0B4D66DD" w:rsidRDefault="007E694B" w:rsidP="3C7DD2B7">
      <w:pPr>
        <w:pStyle w:val="Title"/>
      </w:pPr>
      <w:r>
        <w:t xml:space="preserve">Initial </w:t>
      </w:r>
      <w:r w:rsidR="0B4D66DD">
        <w:t>Appointment at Rank</w:t>
      </w:r>
    </w:p>
    <w:p w14:paraId="4E48DA75" w14:textId="379615BC" w:rsidR="00EB6E7C" w:rsidRPr="00EB6E7C" w:rsidRDefault="00EB6E7C" w:rsidP="00B01ADF">
      <w:pPr>
        <w:pStyle w:val="Subtitle"/>
      </w:pPr>
      <w:r>
        <w:t xml:space="preserve">MSU-paid Faculty </w:t>
      </w:r>
      <w:r w:rsidR="00B01ADF">
        <w:t>Appointment Systems</w:t>
      </w:r>
    </w:p>
    <w:p w14:paraId="1A421AC4" w14:textId="24209058" w:rsidR="005D7542" w:rsidRDefault="005D7542" w:rsidP="005D7542">
      <w:r>
        <w:t xml:space="preserve">The MSU-paid faculty appointment systems in the College of Human Medicine include the </w:t>
      </w:r>
      <w:r>
        <w:rPr>
          <w:b/>
          <w:bCs/>
        </w:rPr>
        <w:t>tenure</w:t>
      </w:r>
      <w:r w:rsidRPr="00BB52CA">
        <w:rPr>
          <w:b/>
          <w:bCs/>
        </w:rPr>
        <w:t xml:space="preserve"> system</w:t>
      </w:r>
      <w:r>
        <w:t xml:space="preserve">, the </w:t>
      </w:r>
      <w:r>
        <w:rPr>
          <w:b/>
          <w:bCs/>
        </w:rPr>
        <w:t>health programs</w:t>
      </w:r>
      <w:r w:rsidRPr="00BB52CA">
        <w:rPr>
          <w:b/>
          <w:bCs/>
        </w:rPr>
        <w:t xml:space="preserve"> system</w:t>
      </w:r>
      <w:r w:rsidRPr="005D7542">
        <w:t xml:space="preserve">, the </w:t>
      </w:r>
      <w:r>
        <w:rPr>
          <w:b/>
          <w:bCs/>
        </w:rPr>
        <w:t>fixed term faculty system</w:t>
      </w:r>
      <w:r w:rsidRPr="005D7542">
        <w:t xml:space="preserve">, the </w:t>
      </w:r>
      <w:r>
        <w:rPr>
          <w:b/>
          <w:bCs/>
        </w:rPr>
        <w:t>research faculty system</w:t>
      </w:r>
      <w:r>
        <w:t xml:space="preserve"> and the </w:t>
      </w:r>
      <w:r>
        <w:rPr>
          <w:b/>
          <w:bCs/>
        </w:rPr>
        <w:t>academic specialist system</w:t>
      </w:r>
      <w:r>
        <w:t xml:space="preserve">. </w:t>
      </w:r>
    </w:p>
    <w:p w14:paraId="204CDA98" w14:textId="752E672A" w:rsidR="0B4D66DD" w:rsidRDefault="00A71D6B" w:rsidP="3C7DD2B7">
      <w:r>
        <w:rPr>
          <w:noProof/>
          <w:color w:val="2B579A"/>
          <w:shd w:val="clear" w:color="auto" w:fill="E6E6E6"/>
        </w:rPr>
        <mc:AlternateContent>
          <mc:Choice Requires="wps">
            <w:drawing>
              <wp:anchor distT="45720" distB="45720" distL="114300" distR="114300" simplePos="0" relativeHeight="251658240" behindDoc="0" locked="0" layoutInCell="1" allowOverlap="1" wp14:anchorId="48108D6F" wp14:editId="4736D4E9">
                <wp:simplePos x="0" y="0"/>
                <wp:positionH relativeFrom="margin">
                  <wp:align>right</wp:align>
                </wp:positionH>
                <wp:positionV relativeFrom="paragraph">
                  <wp:posOffset>1035685</wp:posOffset>
                </wp:positionV>
                <wp:extent cx="6833870" cy="4286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428625"/>
                        </a:xfrm>
                        <a:prstGeom prst="rect">
                          <a:avLst/>
                        </a:prstGeom>
                        <a:solidFill>
                          <a:schemeClr val="accent3">
                            <a:lumMod val="20000"/>
                            <a:lumOff val="80000"/>
                          </a:schemeClr>
                        </a:solidFill>
                        <a:ln w="9525">
                          <a:solidFill>
                            <a:srgbClr val="004103"/>
                          </a:solidFill>
                          <a:miter lim="800000"/>
                          <a:headEnd/>
                          <a:tailEnd/>
                        </a:ln>
                      </wps:spPr>
                      <wps:txbx>
                        <w:txbxContent>
                          <w:p w14:paraId="33F33BB5" w14:textId="79283F94" w:rsidR="00170C98" w:rsidRPr="002364CF" w:rsidRDefault="00170C98" w:rsidP="007E694B">
                            <w:pPr>
                              <w:jc w:val="center"/>
                              <w:rPr>
                                <w:sz w:val="21"/>
                                <w:szCs w:val="21"/>
                              </w:rPr>
                            </w:pPr>
                            <w:r w:rsidRPr="002364CF">
                              <w:rPr>
                                <w:sz w:val="21"/>
                                <w:szCs w:val="21"/>
                              </w:rPr>
                              <w:t xml:space="preserve">In the tenure system, no offer letters can be provided to candidates </w:t>
                            </w:r>
                            <w:r w:rsidR="000C40C1" w:rsidRPr="002364CF">
                              <w:rPr>
                                <w:sz w:val="21"/>
                                <w:szCs w:val="21"/>
                              </w:rPr>
                              <w:t xml:space="preserve">at the rank of associate professor </w:t>
                            </w:r>
                            <w:r w:rsidR="000C40C1" w:rsidRPr="002364CF">
                              <w:rPr>
                                <w:i/>
                                <w:iCs/>
                                <w:sz w:val="21"/>
                                <w:szCs w:val="21"/>
                              </w:rPr>
                              <w:t>with tenure</w:t>
                            </w:r>
                            <w:r w:rsidR="000C40C1" w:rsidRPr="002364CF">
                              <w:rPr>
                                <w:sz w:val="21"/>
                                <w:szCs w:val="21"/>
                              </w:rPr>
                              <w:t xml:space="preserve"> or professor </w:t>
                            </w:r>
                            <w:r w:rsidR="000C40C1" w:rsidRPr="002364CF">
                              <w:rPr>
                                <w:i/>
                                <w:iCs/>
                                <w:sz w:val="21"/>
                                <w:szCs w:val="21"/>
                              </w:rPr>
                              <w:t>with tenure</w:t>
                            </w:r>
                            <w:r w:rsidR="000C40C1" w:rsidRPr="002364CF">
                              <w:rPr>
                                <w:sz w:val="21"/>
                                <w:szCs w:val="21"/>
                              </w:rPr>
                              <w:t xml:space="preserve"> </w:t>
                            </w:r>
                            <w:r w:rsidRPr="002364CF">
                              <w:rPr>
                                <w:sz w:val="21"/>
                                <w:szCs w:val="21"/>
                              </w:rPr>
                              <w:t xml:space="preserve">without approval from the </w:t>
                            </w:r>
                            <w:r w:rsidR="007668E8" w:rsidRPr="002364CF">
                              <w:rPr>
                                <w:sz w:val="21"/>
                                <w:szCs w:val="21"/>
                              </w:rPr>
                              <w:t>e</w:t>
                            </w:r>
                            <w:r w:rsidRPr="002364CF">
                              <w:rPr>
                                <w:sz w:val="21"/>
                                <w:szCs w:val="21"/>
                              </w:rPr>
                              <w:t>xecutive vice president for health sciences</w:t>
                            </w:r>
                            <w:r w:rsidR="007668E8" w:rsidRPr="002364CF">
                              <w:rPr>
                                <w:sz w:val="21"/>
                                <w:szCs w:val="21"/>
                              </w:rPr>
                              <w:t>, provost, and president</w:t>
                            </w:r>
                            <w:r w:rsidRPr="002364CF">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8D6F" id="_x0000_t202" coordsize="21600,21600" o:spt="202" path="m,l,21600r21600,l21600,xe">
                <v:stroke joinstyle="miter"/>
                <v:path gradientshapeok="t" o:connecttype="rect"/>
              </v:shapetype>
              <v:shape id="Text Box 2" o:spid="_x0000_s1026" type="#_x0000_t202" style="position:absolute;margin-left:486.9pt;margin-top:81.55pt;width:538.1pt;height:33.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" fillcolor="#eaecec [662]" strokecolor="#004103">
                <v:textbox>
                  <w:txbxContent>
                    <w:p w14:paraId="33F33BB5" w14:textId="79283F94" w:rsidR="00170C98" w:rsidRPr="002364CF" w:rsidRDefault="00170C98" w:rsidP="007E694B">
                      <w:pPr>
                        <w:jc w:val="center"/>
                        <w:rPr>
                          <w:sz w:val="21"/>
                          <w:szCs w:val="21"/>
                        </w:rPr>
                      </w:pPr>
                      <w:r w:rsidRPr="002364CF">
                        <w:rPr>
                          <w:sz w:val="21"/>
                          <w:szCs w:val="21"/>
                        </w:rPr>
                        <w:t xml:space="preserve">In the tenure system, no offer letters can be provided to candidates </w:t>
                      </w:r>
                      <w:r w:rsidR="000C40C1" w:rsidRPr="002364CF">
                        <w:rPr>
                          <w:sz w:val="21"/>
                          <w:szCs w:val="21"/>
                        </w:rPr>
                        <w:t xml:space="preserve">at the rank of associate professor </w:t>
                      </w:r>
                      <w:r w:rsidR="000C40C1" w:rsidRPr="002364CF">
                        <w:rPr>
                          <w:i/>
                          <w:iCs/>
                          <w:sz w:val="21"/>
                          <w:szCs w:val="21"/>
                        </w:rPr>
                        <w:t>with tenure</w:t>
                      </w:r>
                      <w:r w:rsidR="000C40C1" w:rsidRPr="002364CF">
                        <w:rPr>
                          <w:sz w:val="21"/>
                          <w:szCs w:val="21"/>
                        </w:rPr>
                        <w:t xml:space="preserve"> or professor </w:t>
                      </w:r>
                      <w:r w:rsidR="000C40C1" w:rsidRPr="002364CF">
                        <w:rPr>
                          <w:i/>
                          <w:iCs/>
                          <w:sz w:val="21"/>
                          <w:szCs w:val="21"/>
                        </w:rPr>
                        <w:t>with tenure</w:t>
                      </w:r>
                      <w:r w:rsidR="000C40C1" w:rsidRPr="002364CF">
                        <w:rPr>
                          <w:sz w:val="21"/>
                          <w:szCs w:val="21"/>
                        </w:rPr>
                        <w:t xml:space="preserve"> </w:t>
                      </w:r>
                      <w:r w:rsidRPr="002364CF">
                        <w:rPr>
                          <w:sz w:val="21"/>
                          <w:szCs w:val="21"/>
                        </w:rPr>
                        <w:t xml:space="preserve">without approval from the </w:t>
                      </w:r>
                      <w:r w:rsidR="007668E8" w:rsidRPr="002364CF">
                        <w:rPr>
                          <w:sz w:val="21"/>
                          <w:szCs w:val="21"/>
                        </w:rPr>
                        <w:t>e</w:t>
                      </w:r>
                      <w:r w:rsidRPr="002364CF">
                        <w:rPr>
                          <w:sz w:val="21"/>
                          <w:szCs w:val="21"/>
                        </w:rPr>
                        <w:t>xecutive vice president for health sciences</w:t>
                      </w:r>
                      <w:r w:rsidR="007668E8" w:rsidRPr="002364CF">
                        <w:rPr>
                          <w:sz w:val="21"/>
                          <w:szCs w:val="21"/>
                        </w:rPr>
                        <w:t>, provost, and president</w:t>
                      </w:r>
                      <w:r w:rsidRPr="002364CF">
                        <w:rPr>
                          <w:sz w:val="21"/>
                          <w:szCs w:val="21"/>
                        </w:rPr>
                        <w:t>.</w:t>
                      </w:r>
                    </w:p>
                  </w:txbxContent>
                </v:textbox>
                <w10:wrap type="square" anchorx="margin"/>
              </v:shape>
            </w:pict>
          </mc:Fallback>
        </mc:AlternateContent>
      </w:r>
      <w:r w:rsidR="005D7542">
        <w:t>Initial appointment at a rank higher than assistant professor</w:t>
      </w:r>
      <w:r>
        <w:t xml:space="preserve"> (or </w:t>
      </w:r>
      <w:r w:rsidR="005F67DF">
        <w:t xml:space="preserve">higher than </w:t>
      </w:r>
      <w:r>
        <w:t>specialist in the academic specialist system)</w:t>
      </w:r>
      <w:r w:rsidR="005D7542">
        <w:t xml:space="preserve"> is reserved for those who meet the department, college and university expectations for promotion to the rank and appointment system sought, including contributions aligned with the university’s diversity, equity and inclusion goals. Initial appointment at higher rank </w:t>
      </w:r>
      <w:r w:rsidR="005D7542" w:rsidRPr="00BB52CA">
        <w:t>requires peer review along</w:t>
      </w:r>
      <w:r w:rsidR="005D7542">
        <w:t xml:space="preserve"> with administrative approval. This document outlines the process for approving appointments at these ranks in the College of Human Medicine.</w:t>
      </w:r>
    </w:p>
    <w:p w14:paraId="6C24EDAD" w14:textId="41E31FAB" w:rsidR="004857E0" w:rsidRDefault="2E6DEF2A" w:rsidP="00E7649F">
      <w:pPr>
        <w:pStyle w:val="Heading1"/>
      </w:pPr>
      <w:r>
        <w:t xml:space="preserve">Overview of </w:t>
      </w:r>
      <w:r w:rsidRPr="0001699C">
        <w:rPr>
          <w:color w:val="004103"/>
        </w:rPr>
        <w:t>review</w:t>
      </w:r>
      <w:r>
        <w:t xml:space="preserve"> process</w:t>
      </w:r>
    </w:p>
    <w:p w14:paraId="39E78910" w14:textId="0106BC67" w:rsidR="00E13F43" w:rsidRDefault="00E13F43" w:rsidP="00E13F43">
      <w:r>
        <w:t xml:space="preserve">Approval of initial appointment at higher rank requires review at the department and college levels. </w:t>
      </w:r>
      <w:r w:rsidR="004930C9">
        <w:t>Required approvals by appointment system are summarized in the table.</w:t>
      </w:r>
    </w:p>
    <w:tbl>
      <w:tblPr>
        <w:tblStyle w:val="ListTable3-Accent1"/>
        <w:tblW w:w="10786" w:type="dxa"/>
        <w:tblBorders>
          <w:top w:val="single" w:sz="4" w:space="0" w:color="004103" w:themeColor="accent1" w:themeShade="80"/>
          <w:left w:val="single" w:sz="4" w:space="0" w:color="004103" w:themeColor="accent1" w:themeShade="80"/>
          <w:bottom w:val="single" w:sz="4" w:space="0" w:color="004103" w:themeColor="accent1" w:themeShade="80"/>
          <w:right w:val="single" w:sz="4" w:space="0" w:color="004103" w:themeColor="accent1" w:themeShade="80"/>
          <w:insideH w:val="single" w:sz="4" w:space="0" w:color="004103" w:themeColor="accent1" w:themeShade="80"/>
          <w:insideV w:val="single" w:sz="4" w:space="0" w:color="004103" w:themeColor="accent1" w:themeShade="80"/>
        </w:tblBorders>
        <w:tblLook w:val="04A0" w:firstRow="1" w:lastRow="0" w:firstColumn="1" w:lastColumn="0" w:noHBand="0" w:noVBand="1"/>
      </w:tblPr>
      <w:tblGrid>
        <w:gridCol w:w="2065"/>
        <w:gridCol w:w="1497"/>
        <w:gridCol w:w="881"/>
        <w:gridCol w:w="2842"/>
        <w:gridCol w:w="1260"/>
        <w:gridCol w:w="2241"/>
      </w:tblGrid>
      <w:tr w:rsidR="009F6072" w14:paraId="06A1DE5D" w14:textId="77777777" w:rsidTr="004A1C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Borders>
              <w:bottom w:val="none" w:sz="0" w:space="0" w:color="auto"/>
              <w:right w:val="none" w:sz="0" w:space="0" w:color="auto"/>
            </w:tcBorders>
            <w:shd w:val="clear" w:color="auto" w:fill="004103" w:themeFill="accent1" w:themeFillShade="80"/>
          </w:tcPr>
          <w:p w14:paraId="4C5FBFBA" w14:textId="72086E7F" w:rsidR="00F71753" w:rsidRDefault="00F71753" w:rsidP="00E13F43">
            <w:r>
              <w:t>Appointment System</w:t>
            </w:r>
          </w:p>
        </w:tc>
        <w:tc>
          <w:tcPr>
            <w:tcW w:w="1497" w:type="dxa"/>
            <w:shd w:val="clear" w:color="auto" w:fill="004103" w:themeFill="accent1" w:themeFillShade="80"/>
          </w:tcPr>
          <w:p w14:paraId="104B10E0" w14:textId="442C48DC" w:rsidR="00F71753" w:rsidRDefault="002E17BB" w:rsidP="00E13F43">
            <w:pPr>
              <w:cnfStyle w:val="100000000000" w:firstRow="1" w:lastRow="0" w:firstColumn="0" w:lastColumn="0" w:oddVBand="0" w:evenVBand="0" w:oddHBand="0" w:evenHBand="0" w:firstRowFirstColumn="0" w:firstRowLastColumn="0" w:lastRowFirstColumn="0" w:lastRowLastColumn="0"/>
            </w:pPr>
            <w:r>
              <w:t>Departmen</w:t>
            </w:r>
            <w:r w:rsidR="3493E38B">
              <w:t xml:space="preserve">t </w:t>
            </w:r>
            <w:r>
              <w:t>peer review</w:t>
            </w:r>
          </w:p>
        </w:tc>
        <w:tc>
          <w:tcPr>
            <w:tcW w:w="881" w:type="dxa"/>
            <w:shd w:val="clear" w:color="auto" w:fill="004103" w:themeFill="accent1" w:themeFillShade="80"/>
          </w:tcPr>
          <w:p w14:paraId="2AD30DBC" w14:textId="1540F595" w:rsidR="00F71753" w:rsidRDefault="00BE0853" w:rsidP="00E13F43">
            <w:pPr>
              <w:cnfStyle w:val="100000000000" w:firstRow="1" w:lastRow="0" w:firstColumn="0" w:lastColumn="0" w:oddVBand="0" w:evenVBand="0" w:oddHBand="0" w:evenHBand="0" w:firstRowFirstColumn="0" w:firstRowLastColumn="0" w:lastRowFirstColumn="0" w:lastRowLastColumn="0"/>
            </w:pPr>
            <w:r>
              <w:t>Chair review</w:t>
            </w:r>
          </w:p>
        </w:tc>
        <w:tc>
          <w:tcPr>
            <w:tcW w:w="2842" w:type="dxa"/>
            <w:shd w:val="clear" w:color="auto" w:fill="004103" w:themeFill="accent1" w:themeFillShade="80"/>
          </w:tcPr>
          <w:p w14:paraId="01CDD7E3" w14:textId="77777777" w:rsidR="00993190" w:rsidRDefault="00BE0853" w:rsidP="00E13F43">
            <w:pPr>
              <w:cnfStyle w:val="100000000000" w:firstRow="1" w:lastRow="0" w:firstColumn="0" w:lastColumn="0" w:oddVBand="0" w:evenVBand="0" w:oddHBand="0" w:evenHBand="0" w:firstRowFirstColumn="0" w:firstRowLastColumn="0" w:lastRowFirstColumn="0" w:lastRowLastColumn="0"/>
            </w:pPr>
            <w:r>
              <w:t xml:space="preserve">College </w:t>
            </w:r>
          </w:p>
          <w:p w14:paraId="7DC2AD26" w14:textId="7389A00C" w:rsidR="00F71753" w:rsidRDefault="00BE0853" w:rsidP="00E13F43">
            <w:pPr>
              <w:cnfStyle w:val="100000000000" w:firstRow="1" w:lastRow="0" w:firstColumn="0" w:lastColumn="0" w:oddVBand="0" w:evenVBand="0" w:oddHBand="0" w:evenHBand="0" w:firstRowFirstColumn="0" w:firstRowLastColumn="0" w:lastRowFirstColumn="0" w:lastRowLastColumn="0"/>
            </w:pPr>
            <w:r>
              <w:t>peer review</w:t>
            </w:r>
          </w:p>
        </w:tc>
        <w:tc>
          <w:tcPr>
            <w:tcW w:w="1260" w:type="dxa"/>
            <w:shd w:val="clear" w:color="auto" w:fill="004103" w:themeFill="accent1" w:themeFillShade="80"/>
          </w:tcPr>
          <w:p w14:paraId="21F5A215" w14:textId="77777777" w:rsidR="009F6072" w:rsidRDefault="00BE0853" w:rsidP="00E13F43">
            <w:pPr>
              <w:cnfStyle w:val="100000000000" w:firstRow="1" w:lastRow="0" w:firstColumn="0" w:lastColumn="0" w:oddVBand="0" w:evenVBand="0" w:oddHBand="0" w:evenHBand="0" w:firstRowFirstColumn="0" w:firstRowLastColumn="0" w:lastRowFirstColumn="0" w:lastRowLastColumn="0"/>
            </w:pPr>
            <w:r>
              <w:t xml:space="preserve">Dean </w:t>
            </w:r>
          </w:p>
          <w:p w14:paraId="3079926D" w14:textId="1274B2A2" w:rsidR="00F71753" w:rsidRDefault="00BE0853" w:rsidP="00E13F43">
            <w:pPr>
              <w:cnfStyle w:val="100000000000" w:firstRow="1" w:lastRow="0" w:firstColumn="0" w:lastColumn="0" w:oddVBand="0" w:evenVBand="0" w:oddHBand="0" w:evenHBand="0" w:firstRowFirstColumn="0" w:firstRowLastColumn="0" w:lastRowFirstColumn="0" w:lastRowLastColumn="0"/>
            </w:pPr>
            <w:r>
              <w:t>review</w:t>
            </w:r>
          </w:p>
        </w:tc>
        <w:tc>
          <w:tcPr>
            <w:tcW w:w="2241" w:type="dxa"/>
            <w:shd w:val="clear" w:color="auto" w:fill="004103" w:themeFill="accent1" w:themeFillShade="80"/>
          </w:tcPr>
          <w:p w14:paraId="42F330BF" w14:textId="77F2FE5F" w:rsidR="00F71753" w:rsidRDefault="00957262" w:rsidP="00E13F43">
            <w:pPr>
              <w:cnfStyle w:val="100000000000" w:firstRow="1" w:lastRow="0" w:firstColumn="0" w:lastColumn="0" w:oddVBand="0" w:evenVBand="0" w:oddHBand="0" w:evenHBand="0" w:firstRowFirstColumn="0" w:firstRowLastColumn="0" w:lastRowFirstColumn="0" w:lastRowLastColumn="0"/>
            </w:pPr>
            <w:r>
              <w:t>University</w:t>
            </w:r>
            <w:r w:rsidR="00EA0AA4">
              <w:t xml:space="preserve"> </w:t>
            </w:r>
            <w:r w:rsidR="009F6072">
              <w:t>r</w:t>
            </w:r>
            <w:r w:rsidR="00EA0AA4">
              <w:t>eview</w:t>
            </w:r>
          </w:p>
        </w:tc>
      </w:tr>
      <w:tr w:rsidR="009F6072" w14:paraId="3F504350" w14:textId="77777777" w:rsidTr="004A1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bottom w:val="none" w:sz="0" w:space="0" w:color="auto"/>
              <w:right w:val="none" w:sz="0" w:space="0" w:color="auto"/>
            </w:tcBorders>
          </w:tcPr>
          <w:p w14:paraId="0ADC5A7F" w14:textId="7FB7E3BB" w:rsidR="00F71753" w:rsidRDefault="00F71753" w:rsidP="00E13F43">
            <w:r>
              <w:t>Tenure</w:t>
            </w:r>
            <w:r w:rsidR="006B11A5">
              <w:t xml:space="preserve"> System</w:t>
            </w:r>
          </w:p>
        </w:tc>
        <w:tc>
          <w:tcPr>
            <w:tcW w:w="1497" w:type="dxa"/>
            <w:tcBorders>
              <w:top w:val="none" w:sz="0" w:space="0" w:color="auto"/>
              <w:bottom w:val="none" w:sz="0" w:space="0" w:color="auto"/>
            </w:tcBorders>
          </w:tcPr>
          <w:p w14:paraId="42888344" w14:textId="2E584442" w:rsidR="00F71753" w:rsidRDefault="002E17BB" w:rsidP="00E13F43">
            <w:pPr>
              <w:cnfStyle w:val="000000100000" w:firstRow="0" w:lastRow="0" w:firstColumn="0" w:lastColumn="0" w:oddVBand="0" w:evenVBand="0" w:oddHBand="1" w:evenHBand="0" w:firstRowFirstColumn="0" w:firstRowLastColumn="0" w:lastRowFirstColumn="0" w:lastRowLastColumn="0"/>
            </w:pPr>
            <w:r>
              <w:t>Yes</w:t>
            </w:r>
          </w:p>
        </w:tc>
        <w:tc>
          <w:tcPr>
            <w:tcW w:w="881" w:type="dxa"/>
            <w:tcBorders>
              <w:top w:val="none" w:sz="0" w:space="0" w:color="auto"/>
              <w:bottom w:val="none" w:sz="0" w:space="0" w:color="auto"/>
            </w:tcBorders>
          </w:tcPr>
          <w:p w14:paraId="0A20AC56" w14:textId="2993574B" w:rsidR="00F71753" w:rsidRDefault="00BE0853" w:rsidP="00E13F43">
            <w:pPr>
              <w:cnfStyle w:val="000000100000" w:firstRow="0" w:lastRow="0" w:firstColumn="0" w:lastColumn="0" w:oddVBand="0" w:evenVBand="0" w:oddHBand="1" w:evenHBand="0" w:firstRowFirstColumn="0" w:firstRowLastColumn="0" w:lastRowFirstColumn="0" w:lastRowLastColumn="0"/>
            </w:pPr>
            <w:r>
              <w:t>Yes</w:t>
            </w:r>
          </w:p>
        </w:tc>
        <w:tc>
          <w:tcPr>
            <w:tcW w:w="2842" w:type="dxa"/>
            <w:tcBorders>
              <w:top w:val="none" w:sz="0" w:space="0" w:color="auto"/>
              <w:bottom w:val="none" w:sz="0" w:space="0" w:color="auto"/>
            </w:tcBorders>
          </w:tcPr>
          <w:p w14:paraId="2280108C" w14:textId="1451F942" w:rsidR="00F71753" w:rsidRDefault="5626DCF3" w:rsidP="00E13F43">
            <w:pPr>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f</w:t>
            </w:r>
            <w:r w:rsidR="19A2279D">
              <w:t xml:space="preserve">or </w:t>
            </w:r>
            <w:r w:rsidR="00306152">
              <w:t>a</w:t>
            </w:r>
            <w:r w:rsidR="42876695">
              <w:t>ssoc</w:t>
            </w:r>
            <w:r w:rsidR="530762F4">
              <w:t>iate</w:t>
            </w:r>
            <w:r w:rsidR="42876695">
              <w:t xml:space="preserve"> </w:t>
            </w:r>
            <w:r w:rsidR="00306152">
              <w:t>p</w:t>
            </w:r>
            <w:r w:rsidR="42876695">
              <w:t>rof</w:t>
            </w:r>
            <w:r w:rsidR="67A1CF00">
              <w:t>essor</w:t>
            </w:r>
            <w:r w:rsidR="42876695">
              <w:t xml:space="preserve"> with tenure and full </w:t>
            </w:r>
            <w:r w:rsidR="38A99831">
              <w:t>p</w:t>
            </w:r>
            <w:r w:rsidR="19A2279D">
              <w:t>rofessor</w:t>
            </w:r>
            <w:r w:rsidR="4384DAB4">
              <w:t xml:space="preserve"> with tenure</w:t>
            </w:r>
          </w:p>
        </w:tc>
        <w:tc>
          <w:tcPr>
            <w:tcW w:w="1260" w:type="dxa"/>
            <w:tcBorders>
              <w:top w:val="none" w:sz="0" w:space="0" w:color="auto"/>
              <w:bottom w:val="none" w:sz="0" w:space="0" w:color="auto"/>
            </w:tcBorders>
          </w:tcPr>
          <w:p w14:paraId="26079245" w14:textId="63F449C4" w:rsidR="00F71753" w:rsidRDefault="00BE0853" w:rsidP="00E13F43">
            <w:pPr>
              <w:cnfStyle w:val="000000100000" w:firstRow="0" w:lastRow="0" w:firstColumn="0" w:lastColumn="0" w:oddVBand="0" w:evenVBand="0" w:oddHBand="1" w:evenHBand="0" w:firstRowFirstColumn="0" w:firstRowLastColumn="0" w:lastRowFirstColumn="0" w:lastRowLastColumn="0"/>
            </w:pPr>
            <w:r>
              <w:t>Yes</w:t>
            </w:r>
          </w:p>
        </w:tc>
        <w:tc>
          <w:tcPr>
            <w:tcW w:w="2241" w:type="dxa"/>
            <w:tcBorders>
              <w:top w:val="none" w:sz="0" w:space="0" w:color="auto"/>
              <w:bottom w:val="none" w:sz="0" w:space="0" w:color="auto"/>
            </w:tcBorders>
          </w:tcPr>
          <w:p w14:paraId="0B831884" w14:textId="5E9569F6" w:rsidR="00F71753" w:rsidRDefault="00EA0AA4" w:rsidP="00E13F43">
            <w:pPr>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t>
            </w:r>
            <w:r w:rsidR="00C77BB6">
              <w:t>Board of Trustees</w:t>
            </w:r>
            <w:r>
              <w:t xml:space="preserve"> makes final decision</w:t>
            </w:r>
          </w:p>
        </w:tc>
      </w:tr>
      <w:tr w:rsidR="009F6072" w14:paraId="4CD0A769" w14:textId="77777777" w:rsidTr="004A1C5D">
        <w:tc>
          <w:tcPr>
            <w:cnfStyle w:val="001000000000" w:firstRow="0" w:lastRow="0" w:firstColumn="1" w:lastColumn="0" w:oddVBand="0" w:evenVBand="0" w:oddHBand="0" w:evenHBand="0" w:firstRowFirstColumn="0" w:firstRowLastColumn="0" w:lastRowFirstColumn="0" w:lastRowLastColumn="0"/>
            <w:tcW w:w="2065" w:type="dxa"/>
            <w:tcBorders>
              <w:right w:val="none" w:sz="0" w:space="0" w:color="auto"/>
            </w:tcBorders>
          </w:tcPr>
          <w:p w14:paraId="72CA956D" w14:textId="2014233A" w:rsidR="006B11A5" w:rsidRDefault="006B11A5" w:rsidP="006B11A5">
            <w:pPr>
              <w:ind w:left="288" w:hanging="288"/>
            </w:pPr>
            <w:r>
              <w:t>Health Programs</w:t>
            </w:r>
          </w:p>
          <w:p w14:paraId="40859E6E" w14:textId="31D72E5C" w:rsidR="006B11A5" w:rsidRDefault="006B11A5" w:rsidP="006B11A5">
            <w:pPr>
              <w:ind w:left="288" w:hanging="288"/>
            </w:pPr>
            <w:r>
              <w:t>Fixed Term</w:t>
            </w:r>
          </w:p>
          <w:p w14:paraId="1381DC26" w14:textId="77777777" w:rsidR="006B11A5" w:rsidRDefault="006B11A5" w:rsidP="006B11A5">
            <w:pPr>
              <w:ind w:left="288" w:hanging="288"/>
            </w:pPr>
            <w:r>
              <w:t>Research System</w:t>
            </w:r>
          </w:p>
          <w:p w14:paraId="05333938" w14:textId="1BA9B765" w:rsidR="00F338B2" w:rsidRPr="00CB060A" w:rsidRDefault="00591577" w:rsidP="00CB060A">
            <w:pPr>
              <w:ind w:left="288" w:hanging="288"/>
              <w:rPr>
                <w:b w:val="0"/>
                <w:bCs w:val="0"/>
              </w:rPr>
            </w:pPr>
            <w:r>
              <w:t xml:space="preserve">Academic Specialist </w:t>
            </w:r>
          </w:p>
        </w:tc>
        <w:tc>
          <w:tcPr>
            <w:tcW w:w="1497" w:type="dxa"/>
          </w:tcPr>
          <w:p w14:paraId="1926D510" w14:textId="4ED1CD22" w:rsidR="00F71753" w:rsidRDefault="002E17BB" w:rsidP="00E13F43">
            <w:pPr>
              <w:cnfStyle w:val="000000000000" w:firstRow="0" w:lastRow="0" w:firstColumn="0" w:lastColumn="0" w:oddVBand="0" w:evenVBand="0" w:oddHBand="0" w:evenHBand="0" w:firstRowFirstColumn="0" w:firstRowLastColumn="0" w:lastRowFirstColumn="0" w:lastRowLastColumn="0"/>
            </w:pPr>
            <w:r>
              <w:t>Yes</w:t>
            </w:r>
          </w:p>
        </w:tc>
        <w:tc>
          <w:tcPr>
            <w:tcW w:w="881" w:type="dxa"/>
          </w:tcPr>
          <w:p w14:paraId="01C897BD" w14:textId="3B74E08F" w:rsidR="00F71753" w:rsidRDefault="00BE0853" w:rsidP="00E13F43">
            <w:pPr>
              <w:cnfStyle w:val="000000000000" w:firstRow="0" w:lastRow="0" w:firstColumn="0" w:lastColumn="0" w:oddVBand="0" w:evenVBand="0" w:oddHBand="0" w:evenHBand="0" w:firstRowFirstColumn="0" w:firstRowLastColumn="0" w:lastRowFirstColumn="0" w:lastRowLastColumn="0"/>
            </w:pPr>
            <w:r>
              <w:t>Yes</w:t>
            </w:r>
          </w:p>
        </w:tc>
        <w:tc>
          <w:tcPr>
            <w:tcW w:w="2842" w:type="dxa"/>
          </w:tcPr>
          <w:p w14:paraId="0771E7BC" w14:textId="08AA4879" w:rsidR="00F71753" w:rsidRDefault="5626DCF3" w:rsidP="00E13F43">
            <w:pPr>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f</w:t>
            </w:r>
            <w:r w:rsidR="19A2279D">
              <w:t xml:space="preserve">or </w:t>
            </w:r>
            <w:r w:rsidR="56B851A6">
              <w:t xml:space="preserve">full </w:t>
            </w:r>
            <w:r w:rsidR="38A99831">
              <w:t>p</w:t>
            </w:r>
            <w:r w:rsidR="19A2279D">
              <w:t xml:space="preserve">rofessor </w:t>
            </w:r>
          </w:p>
        </w:tc>
        <w:tc>
          <w:tcPr>
            <w:tcW w:w="1260" w:type="dxa"/>
          </w:tcPr>
          <w:p w14:paraId="37D3C202" w14:textId="4D6D43BE" w:rsidR="00F71753" w:rsidRDefault="00EA0AA4" w:rsidP="00E13F43">
            <w:pPr>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dean makes final decision</w:t>
            </w:r>
          </w:p>
        </w:tc>
        <w:tc>
          <w:tcPr>
            <w:tcW w:w="2241" w:type="dxa"/>
          </w:tcPr>
          <w:p w14:paraId="51C6A5BA" w14:textId="1587BC9C" w:rsidR="00F71753" w:rsidRDefault="00993190" w:rsidP="00E13F43">
            <w:pPr>
              <w:cnfStyle w:val="000000000000" w:firstRow="0" w:lastRow="0" w:firstColumn="0" w:lastColumn="0" w:oddVBand="0" w:evenVBand="0" w:oddHBand="0" w:evenHBand="0" w:firstRowFirstColumn="0" w:firstRowLastColumn="0" w:lastRowFirstColumn="0" w:lastRowLastColumn="0"/>
            </w:pPr>
            <w:r>
              <w:t>No</w:t>
            </w:r>
          </w:p>
        </w:tc>
      </w:tr>
    </w:tbl>
    <w:p w14:paraId="078A807A" w14:textId="6E346C20" w:rsidR="00E7649F" w:rsidRDefault="00E7649F" w:rsidP="00E7649F">
      <w:pPr>
        <w:pStyle w:val="Heading1"/>
      </w:pPr>
      <w:r>
        <w:t>Preparing for review</w:t>
      </w:r>
    </w:p>
    <w:p w14:paraId="5D741CF1" w14:textId="58BA7D3C" w:rsidR="006C59C1" w:rsidRDefault="00E7649F" w:rsidP="00E7649F">
      <w:r>
        <w:t xml:space="preserve">Chairpersons (or center/institute/division directors) should communicate </w:t>
      </w:r>
      <w:r w:rsidR="006C59C1">
        <w:t xml:space="preserve">their desire to offer a candidate a rank higher than assistant professor (or specialist) early in the hiring process. </w:t>
      </w:r>
      <w:r w:rsidR="006C59C1" w:rsidRPr="0001699C">
        <w:rPr>
          <w:b/>
          <w:bCs/>
          <w:color w:val="004103"/>
        </w:rPr>
        <w:t>Early communication is critical to align review processes with hiring processes and ensure smooth onboarding of faculty.</w:t>
      </w:r>
      <w:r w:rsidR="006C59C1">
        <w:t xml:space="preserve">  </w:t>
      </w:r>
    </w:p>
    <w:p w14:paraId="0B9E3756" w14:textId="1F18F36E" w:rsidR="002169E5" w:rsidRDefault="006C59C1" w:rsidP="00E7649F">
      <w:r>
        <w:t xml:space="preserve">Chairpersons </w:t>
      </w:r>
      <w:r w:rsidR="00E653D8">
        <w:t xml:space="preserve">and directors should email </w:t>
      </w:r>
      <w:r w:rsidR="00E7649F">
        <w:t>the associate dean for faculty affairs and staff administration</w:t>
      </w:r>
      <w:r w:rsidR="009070E4">
        <w:t xml:space="preserve"> with their </w:t>
      </w:r>
      <w:r w:rsidR="090C7DE9">
        <w:t xml:space="preserve">intention to make the </w:t>
      </w:r>
      <w:r w:rsidR="00302E42">
        <w:t>request</w:t>
      </w:r>
      <w:r w:rsidR="090C7DE9">
        <w:t xml:space="preserve"> for higher rank</w:t>
      </w:r>
      <w:r w:rsidR="00E653D8">
        <w:t xml:space="preserve">. </w:t>
      </w:r>
      <w:r w:rsidR="00472142">
        <w:t>For appointments at higher rank in the tenure system, this communication should also include the senior associate dean for research.</w:t>
      </w:r>
      <w:r w:rsidR="001E1CFC">
        <w:t xml:space="preserve"> </w:t>
      </w:r>
      <w:r w:rsidR="00EF18E5">
        <w:t>The associate dean for faculty affairs and staff administration will advise about next steps including timing of the review processes.</w:t>
      </w:r>
    </w:p>
    <w:p w14:paraId="6CA29700" w14:textId="215DF040" w:rsidR="0390B66A" w:rsidRDefault="0CFC3BFE" w:rsidP="00472142">
      <w:pPr>
        <w:pStyle w:val="Heading1"/>
      </w:pPr>
      <w:r>
        <w:t>Review Process</w:t>
      </w:r>
    </w:p>
    <w:p w14:paraId="3C41D0D0" w14:textId="77777777" w:rsidR="00A7166C" w:rsidRDefault="00C52F6F" w:rsidP="000A6E2D">
      <w:r>
        <w:t xml:space="preserve">A departmental peer review committee provides advice to the department chairperson regarding the award of the rank sought. </w:t>
      </w:r>
    </w:p>
    <w:p w14:paraId="4AB501DD" w14:textId="65DF22AA" w:rsidR="00A945CB" w:rsidRDefault="00C52F6F" w:rsidP="000A6E2D">
      <w:r>
        <w:t>The department chairperson conducts an independent evaluation, taking into consideration the peer review committee’s evaluation.</w:t>
      </w:r>
      <w:r w:rsidR="00205DEF">
        <w:t xml:space="preserve"> The c</w:t>
      </w:r>
      <w:r w:rsidR="00A945CB">
        <w:t xml:space="preserve">hairperson </w:t>
      </w:r>
      <w:r w:rsidR="000A6E2D">
        <w:t>prepares a</w:t>
      </w:r>
      <w:r w:rsidR="00A945CB">
        <w:t xml:space="preserve"> summary letter</w:t>
      </w:r>
      <w:r w:rsidR="000A6E2D">
        <w:t xml:space="preserve"> from the department</w:t>
      </w:r>
      <w:r w:rsidR="00A945CB">
        <w:t xml:space="preserve"> stating the case for the higher rank, including the outcome of the department committee vote. A letter from the department committee is preferred but not required.</w:t>
      </w:r>
    </w:p>
    <w:p w14:paraId="193CA8E0" w14:textId="313DAC6B" w:rsidR="007A7EC9" w:rsidRDefault="00205DEF" w:rsidP="007A7EC9">
      <w:r>
        <w:lastRenderedPageBreak/>
        <w:t>The d</w:t>
      </w:r>
      <w:r w:rsidR="007A7EC9">
        <w:t>epartment submits to</w:t>
      </w:r>
      <w:r w:rsidR="00BF1794">
        <w:t xml:space="preserve"> </w:t>
      </w:r>
      <w:r w:rsidR="3501D210">
        <w:t xml:space="preserve">the </w:t>
      </w:r>
      <w:r w:rsidR="00BF1794">
        <w:t xml:space="preserve">college </w:t>
      </w:r>
      <w:r w:rsidR="5E67CC4E">
        <w:t xml:space="preserve">via the </w:t>
      </w:r>
      <w:hyperlink r:id="rId8" w:history="1">
        <w:r w:rsidR="00040A82" w:rsidRPr="00C20D67">
          <w:rPr>
            <w:rStyle w:val="Hyperlink"/>
          </w:rPr>
          <w:t>online</w:t>
        </w:r>
        <w:r w:rsidR="5E67CC4E" w:rsidRPr="00C20D67">
          <w:rPr>
            <w:rStyle w:val="Hyperlink"/>
          </w:rPr>
          <w:t xml:space="preserve"> submission process</w:t>
        </w:r>
      </w:hyperlink>
      <w:r w:rsidR="5E67CC4E">
        <w:t xml:space="preserve"> for RPT </w:t>
      </w:r>
      <w:r w:rsidR="00B62462">
        <w:t xml:space="preserve">dossiers, as a single bookmarked .pdf. </w:t>
      </w:r>
      <w:r w:rsidR="5E67CC4E">
        <w:t xml:space="preserve"> The submission must include</w:t>
      </w:r>
      <w:r w:rsidR="007A7EC9">
        <w:t>:</w:t>
      </w:r>
    </w:p>
    <w:p w14:paraId="0487D97D" w14:textId="24B58296" w:rsidR="007A7EC9" w:rsidRDefault="007A7EC9" w:rsidP="00A945CB">
      <w:pPr>
        <w:pStyle w:val="ListParagraph"/>
        <w:numPr>
          <w:ilvl w:val="0"/>
          <w:numId w:val="3"/>
        </w:numPr>
      </w:pPr>
      <w:r>
        <w:t xml:space="preserve">Chair summary letter and optional </w:t>
      </w:r>
      <w:r w:rsidR="000A6E2D">
        <w:t xml:space="preserve">department review </w:t>
      </w:r>
      <w:r>
        <w:t>committee summary letter.</w:t>
      </w:r>
      <w:r w:rsidR="008B171B">
        <w:t xml:space="preserve"> </w:t>
      </w:r>
      <w:r w:rsidR="00927FCA">
        <w:t xml:space="preserve">There must be confirmation that the department RPT </w:t>
      </w:r>
      <w:r w:rsidR="008C7125">
        <w:t>committee has provided advice</w:t>
      </w:r>
      <w:r w:rsidR="0072117A">
        <w:t xml:space="preserve"> to the chair (t</w:t>
      </w:r>
      <w:r w:rsidR="008C7125">
        <w:t>ypically, support</w:t>
      </w:r>
      <w:r w:rsidR="0072117A">
        <w:t xml:space="preserve"> for</w:t>
      </w:r>
      <w:r w:rsidR="008C7125">
        <w:t xml:space="preserve"> the requested rank</w:t>
      </w:r>
      <w:r w:rsidR="0072117A">
        <w:t xml:space="preserve"> was indicated</w:t>
      </w:r>
      <w:r w:rsidR="008C7125">
        <w:t>).</w:t>
      </w:r>
    </w:p>
    <w:p w14:paraId="438D5ACE" w14:textId="5C56F07F" w:rsidR="00C87912" w:rsidRDefault="00C87912" w:rsidP="00C87912">
      <w:pPr>
        <w:pStyle w:val="ListParagraph"/>
        <w:numPr>
          <w:ilvl w:val="0"/>
          <w:numId w:val="3"/>
        </w:numPr>
      </w:pPr>
      <w:r>
        <w:t xml:space="preserve">Letters of recommendation and/or external review.  The minimum number of letters required is specified in the </w:t>
      </w:r>
      <w:hyperlink r:id="rId9" w:history="1">
        <w:r w:rsidRPr="0053398A">
          <w:rPr>
            <w:rStyle w:val="Hyperlink"/>
          </w:rPr>
          <w:t>CHM Letters of Reference Guidelines</w:t>
        </w:r>
      </w:hyperlink>
      <w:r>
        <w:t xml:space="preserve"> under College Requirements by Appointment System.  Letters required </w:t>
      </w:r>
      <w:r w:rsidR="005D510E">
        <w:t xml:space="preserve">in the job </w:t>
      </w:r>
      <w:r>
        <w:t>posting may be used for this purpose</w:t>
      </w:r>
      <w:r w:rsidR="00327A9C">
        <w:t xml:space="preserve"> if they </w:t>
      </w:r>
      <w:r w:rsidR="00082AED">
        <w:t>address rank and are from reviewers of sufficient rank and status</w:t>
      </w:r>
      <w:r>
        <w:t>.</w:t>
      </w:r>
    </w:p>
    <w:p w14:paraId="2977A462" w14:textId="6DF70814" w:rsidR="005B7AC1" w:rsidRDefault="005B7AC1" w:rsidP="00A945CB">
      <w:pPr>
        <w:pStyle w:val="ListParagraph"/>
        <w:numPr>
          <w:ilvl w:val="0"/>
          <w:numId w:val="3"/>
        </w:numPr>
      </w:pPr>
      <w:r>
        <w:t>C</w:t>
      </w:r>
      <w:r w:rsidR="006A0E2C">
        <w:t>urriculum vitae</w:t>
      </w:r>
    </w:p>
    <w:p w14:paraId="2E179825" w14:textId="67E76439" w:rsidR="005B7AC1" w:rsidRDefault="000A76E3" w:rsidP="005B7AC1">
      <w:pPr>
        <w:pStyle w:val="ListParagraph"/>
        <w:numPr>
          <w:ilvl w:val="0"/>
          <w:numId w:val="3"/>
        </w:numPr>
      </w:pPr>
      <w:r>
        <w:t>Any narrative statements required in the</w:t>
      </w:r>
      <w:r w:rsidR="00B12A3D">
        <w:t xml:space="preserve"> job</w:t>
      </w:r>
      <w:r>
        <w:t xml:space="preserve"> posting (e.g., </w:t>
      </w:r>
      <w:r w:rsidR="003874C5">
        <w:t xml:space="preserve">cover letter, </w:t>
      </w:r>
      <w:r>
        <w:t>research goals, teaching statement, DEI statement, etc.)</w:t>
      </w:r>
      <w:r w:rsidR="209D3F4F">
        <w:t xml:space="preserve"> </w:t>
      </w:r>
    </w:p>
    <w:p w14:paraId="6425B359" w14:textId="4AD06161" w:rsidR="000A76E3" w:rsidRDefault="00372D39" w:rsidP="000A6E2D">
      <w:pPr>
        <w:pStyle w:val="ListParagraph"/>
        <w:numPr>
          <w:ilvl w:val="0"/>
          <w:numId w:val="3"/>
        </w:numPr>
      </w:pPr>
      <w:r>
        <w:t>Any other evidence</w:t>
      </w:r>
      <w:r w:rsidR="00BF7808">
        <w:t xml:space="preserve"> that can help</w:t>
      </w:r>
      <w:r>
        <w:t xml:space="preserve"> reviewers determine if the criteria for rank sought are met</w:t>
      </w:r>
      <w:r w:rsidR="006A0E2C">
        <w:t>, including contributions to diversity, equity and inclusion</w:t>
      </w:r>
      <w:r>
        <w:t xml:space="preserve">. </w:t>
      </w:r>
      <w:r w:rsidR="00864CF9">
        <w:t>For example, i</w:t>
      </w:r>
      <w:r>
        <w:t>f the faculty member was promoted within the last year at another institution, the dossier submitted for that promotion review may be used for this purpose.</w:t>
      </w:r>
    </w:p>
    <w:p w14:paraId="113A4914" w14:textId="77777777" w:rsidR="00D95108" w:rsidRDefault="00086195" w:rsidP="3C7DD2B7">
      <w:r>
        <w:t>For appointments at the rank of professor</w:t>
      </w:r>
      <w:r w:rsidR="00082D82">
        <w:t xml:space="preserve"> or associate professor with tenure</w:t>
      </w:r>
      <w:r>
        <w:t>, t</w:t>
      </w:r>
      <w:r w:rsidR="568BD24F">
        <w:t xml:space="preserve">he College RPT Committee provides advice to the dean regarding </w:t>
      </w:r>
      <w:r w:rsidR="4E064FEA">
        <w:t xml:space="preserve">the award of the rank sought. </w:t>
      </w:r>
    </w:p>
    <w:p w14:paraId="0C2E5A64" w14:textId="2168A0C1" w:rsidR="568BD24F" w:rsidRDefault="4E064FEA" w:rsidP="3C7DD2B7">
      <w:r>
        <w:t>The dean independently reviews each recommendation. In those systems requiring university approval, the dean’s recommendation is forwarded to the Office of the Provost</w:t>
      </w:r>
      <w:r w:rsidR="2D58C283">
        <w:t>.</w:t>
      </w:r>
    </w:p>
    <w:p w14:paraId="62F68197" w14:textId="0CD62D62" w:rsidR="00DB59B8" w:rsidRDefault="00DB59B8" w:rsidP="3C7DD2B7">
      <w:r>
        <w:t xml:space="preserve">Upon final approval, </w:t>
      </w:r>
      <w:r w:rsidR="00EE6E54">
        <w:t xml:space="preserve">an approval memo </w:t>
      </w:r>
      <w:r>
        <w:t xml:space="preserve">will be forwarded to the </w:t>
      </w:r>
      <w:r w:rsidR="00EF3DB8">
        <w:t>department</w:t>
      </w:r>
      <w:r>
        <w:t xml:space="preserve">. </w:t>
      </w:r>
      <w:r w:rsidR="00A221A8">
        <w:t>The offer letter</w:t>
      </w:r>
      <w:r w:rsidR="007026A6">
        <w:t xml:space="preserve"> and approval memo</w:t>
      </w:r>
      <w:r w:rsidR="00EF3DB8">
        <w:t xml:space="preserve"> are included as attachments in the hire action sent to HR</w:t>
      </w:r>
      <w:r w:rsidR="000418AB">
        <w:t>.</w:t>
      </w:r>
    </w:p>
    <w:p w14:paraId="231D4FB8" w14:textId="7BE613B3" w:rsidR="0EA92A6A" w:rsidRDefault="0EA92A6A" w:rsidP="3C7DD2B7">
      <w:pPr>
        <w:pStyle w:val="Heading1"/>
      </w:pPr>
      <w:r>
        <w:t>Resources</w:t>
      </w:r>
    </w:p>
    <w:p w14:paraId="5E996D2F" w14:textId="124B2BF0" w:rsidR="1796184C" w:rsidRDefault="1796184C" w:rsidP="3C7DD2B7">
      <w:hyperlink r:id="rId10" w:history="1">
        <w:r w:rsidRPr="00F338B2">
          <w:rPr>
            <w:rStyle w:val="Hyperlink"/>
          </w:rPr>
          <w:t>MSU Letters of Reference Policy</w:t>
        </w:r>
      </w:hyperlink>
    </w:p>
    <w:p w14:paraId="56492FC6" w14:textId="04FC2D4F" w:rsidR="1796184C" w:rsidRDefault="1796184C" w:rsidP="00317257">
      <w:pPr>
        <w:pStyle w:val="NoSpacing"/>
      </w:pPr>
      <w:r>
        <w:t>CHM Promotion Guidelines and Criteria for each system</w:t>
      </w:r>
    </w:p>
    <w:p w14:paraId="7D2C3AE5" w14:textId="3BC9A0B1" w:rsidR="00D173C7" w:rsidRDefault="00D173C7" w:rsidP="00317257">
      <w:pPr>
        <w:pStyle w:val="NoSpacing"/>
        <w:ind w:left="720"/>
      </w:pPr>
      <w:hyperlink r:id="rId11" w:history="1">
        <w:r w:rsidRPr="008B691E">
          <w:rPr>
            <w:rStyle w:val="Hyperlink"/>
          </w:rPr>
          <w:t>Tenure System</w:t>
        </w:r>
      </w:hyperlink>
    </w:p>
    <w:p w14:paraId="26EBA632" w14:textId="773DE955" w:rsidR="00D173C7" w:rsidRDefault="00D173C7" w:rsidP="00317257">
      <w:pPr>
        <w:pStyle w:val="NoSpacing"/>
        <w:ind w:left="720"/>
      </w:pPr>
      <w:hyperlink r:id="rId12" w:history="1">
        <w:r w:rsidRPr="005E1169">
          <w:rPr>
            <w:rStyle w:val="Hyperlink"/>
          </w:rPr>
          <w:t>Health Programs</w:t>
        </w:r>
      </w:hyperlink>
    </w:p>
    <w:p w14:paraId="6069316A" w14:textId="11DF96D1" w:rsidR="00D173C7" w:rsidRDefault="00D173C7" w:rsidP="00317257">
      <w:pPr>
        <w:pStyle w:val="NoSpacing"/>
        <w:ind w:left="720"/>
      </w:pPr>
      <w:r>
        <w:t>Fixed Term</w:t>
      </w:r>
      <w:r w:rsidR="00A43A35">
        <w:t xml:space="preserve"> criteria vary by focus area; see details </w:t>
      </w:r>
      <w:hyperlink r:id="rId13" w:history="1">
        <w:r w:rsidR="00A43A35" w:rsidRPr="00A43A35">
          <w:rPr>
            <w:rStyle w:val="Hyperlink"/>
          </w:rPr>
          <w:t>here</w:t>
        </w:r>
      </w:hyperlink>
      <w:r w:rsidR="00A43A35">
        <w:t>.</w:t>
      </w:r>
    </w:p>
    <w:p w14:paraId="3F472A3B" w14:textId="6B56BA99" w:rsidR="00D173C7" w:rsidRDefault="00D173C7" w:rsidP="00317257">
      <w:pPr>
        <w:pStyle w:val="NoSpacing"/>
        <w:ind w:left="720"/>
      </w:pPr>
      <w:hyperlink r:id="rId14" w:history="1">
        <w:r w:rsidRPr="000A714D">
          <w:rPr>
            <w:rStyle w:val="Hyperlink"/>
          </w:rPr>
          <w:t>Research System</w:t>
        </w:r>
      </w:hyperlink>
    </w:p>
    <w:p w14:paraId="2CB2F625" w14:textId="69A0B179" w:rsidR="00D173C7" w:rsidRDefault="00D173C7" w:rsidP="00317257">
      <w:pPr>
        <w:ind w:left="720"/>
      </w:pPr>
      <w:r>
        <w:t>Academic Specialist</w:t>
      </w:r>
      <w:r w:rsidR="00317257">
        <w:t xml:space="preserve"> criteria are unique to the position but should be aligned with </w:t>
      </w:r>
      <w:hyperlink r:id="rId15" w:history="1">
        <w:r w:rsidR="00317257" w:rsidRPr="00640E26">
          <w:rPr>
            <w:rStyle w:val="Hyperlink"/>
          </w:rPr>
          <w:t>the college guidance</w:t>
        </w:r>
      </w:hyperlink>
      <w:r w:rsidR="00317257">
        <w:t>.</w:t>
      </w:r>
    </w:p>
    <w:p w14:paraId="351B8A33" w14:textId="368683A3" w:rsidR="1796184C" w:rsidRDefault="1796184C" w:rsidP="3C7DD2B7">
      <w:hyperlink r:id="rId16" w:history="1">
        <w:r w:rsidRPr="007E63CC">
          <w:rPr>
            <w:rStyle w:val="Hyperlink"/>
          </w:rPr>
          <w:t>CHM Guidance on DEI in RPT</w:t>
        </w:r>
      </w:hyperlink>
      <w:r>
        <w:t xml:space="preserve">, with </w:t>
      </w:r>
      <w:hyperlink r:id="rId17" w:history="1">
        <w:r w:rsidRPr="00AF3F75">
          <w:rPr>
            <w:rStyle w:val="Hyperlink"/>
          </w:rPr>
          <w:t>examples</w:t>
        </w:r>
      </w:hyperlink>
    </w:p>
    <w:p w14:paraId="1A4E0D9F" w14:textId="739E7C83" w:rsidR="00EF3DB8" w:rsidRDefault="00C275AB" w:rsidP="3C7DD2B7">
      <w:hyperlink r:id="rId18" w:history="1">
        <w:r>
          <w:rPr>
            <w:rStyle w:val="Hyperlink"/>
          </w:rPr>
          <w:t>MSU Review Process for Appointments Granting Tenure</w:t>
        </w:r>
      </w:hyperlink>
    </w:p>
    <w:p w14:paraId="556210CC" w14:textId="7E46977E" w:rsidR="000921A3" w:rsidRDefault="000921A3" w:rsidP="000921A3">
      <w:pPr>
        <w:pStyle w:val="Heading1"/>
      </w:pPr>
      <w:r>
        <w:t>Revision History</w:t>
      </w:r>
    </w:p>
    <w:p w14:paraId="68924ABA" w14:textId="3C72093F" w:rsidR="007549FE" w:rsidRDefault="000921A3" w:rsidP="3C7DD2B7">
      <w:r>
        <w:t>Last reviewed</w:t>
      </w:r>
      <w:r w:rsidR="00640E26">
        <w:t xml:space="preserve"> December</w:t>
      </w:r>
      <w:r>
        <w:t xml:space="preserve"> 2022 by CHM Office of Faculty Affairs and Development</w:t>
      </w:r>
      <w:r w:rsidR="007549FE">
        <w:br/>
        <w:t>Updated May 2025 to include new submission link and updated CHM Letters of Reference link</w:t>
      </w:r>
    </w:p>
    <w:sectPr w:rsidR="007549FE" w:rsidSect="00EB6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795E"/>
    <w:multiLevelType w:val="hybridMultilevel"/>
    <w:tmpl w:val="795E6D16"/>
    <w:lvl w:ilvl="0" w:tplc="7416ED24">
      <w:start w:val="1"/>
      <w:numFmt w:val="decimal"/>
      <w:lvlText w:val="%1."/>
      <w:lvlJc w:val="left"/>
      <w:pPr>
        <w:ind w:left="720" w:hanging="360"/>
      </w:pPr>
    </w:lvl>
    <w:lvl w:ilvl="1" w:tplc="1062FF84">
      <w:start w:val="1"/>
      <w:numFmt w:val="lowerLetter"/>
      <w:lvlText w:val="%2."/>
      <w:lvlJc w:val="left"/>
      <w:pPr>
        <w:ind w:left="1440" w:hanging="360"/>
      </w:pPr>
    </w:lvl>
    <w:lvl w:ilvl="2" w:tplc="1494F934">
      <w:start w:val="1"/>
      <w:numFmt w:val="lowerRoman"/>
      <w:lvlText w:val="%3."/>
      <w:lvlJc w:val="right"/>
      <w:pPr>
        <w:ind w:left="2160" w:hanging="180"/>
      </w:pPr>
    </w:lvl>
    <w:lvl w:ilvl="3" w:tplc="DEBC4EEC">
      <w:start w:val="1"/>
      <w:numFmt w:val="decimal"/>
      <w:lvlText w:val="%4."/>
      <w:lvlJc w:val="left"/>
      <w:pPr>
        <w:ind w:left="2880" w:hanging="360"/>
      </w:pPr>
    </w:lvl>
    <w:lvl w:ilvl="4" w:tplc="48681490">
      <w:start w:val="1"/>
      <w:numFmt w:val="lowerLetter"/>
      <w:lvlText w:val="%5."/>
      <w:lvlJc w:val="left"/>
      <w:pPr>
        <w:ind w:left="3600" w:hanging="360"/>
      </w:pPr>
    </w:lvl>
    <w:lvl w:ilvl="5" w:tplc="44725A56">
      <w:start w:val="1"/>
      <w:numFmt w:val="lowerRoman"/>
      <w:lvlText w:val="%6."/>
      <w:lvlJc w:val="right"/>
      <w:pPr>
        <w:ind w:left="4320" w:hanging="180"/>
      </w:pPr>
    </w:lvl>
    <w:lvl w:ilvl="6" w:tplc="31D8AD3E">
      <w:start w:val="1"/>
      <w:numFmt w:val="decimal"/>
      <w:lvlText w:val="%7."/>
      <w:lvlJc w:val="left"/>
      <w:pPr>
        <w:ind w:left="5040" w:hanging="360"/>
      </w:pPr>
    </w:lvl>
    <w:lvl w:ilvl="7" w:tplc="C156A2D4">
      <w:start w:val="1"/>
      <w:numFmt w:val="lowerLetter"/>
      <w:lvlText w:val="%8."/>
      <w:lvlJc w:val="left"/>
      <w:pPr>
        <w:ind w:left="5760" w:hanging="360"/>
      </w:pPr>
    </w:lvl>
    <w:lvl w:ilvl="8" w:tplc="15247F6E">
      <w:start w:val="1"/>
      <w:numFmt w:val="lowerRoman"/>
      <w:lvlText w:val="%9."/>
      <w:lvlJc w:val="right"/>
      <w:pPr>
        <w:ind w:left="6480" w:hanging="180"/>
      </w:pPr>
    </w:lvl>
  </w:abstractNum>
  <w:abstractNum w:abstractNumId="1" w15:restartNumberingAfterBreak="0">
    <w:nsid w:val="22B4AC9C"/>
    <w:multiLevelType w:val="hybridMultilevel"/>
    <w:tmpl w:val="00AAF414"/>
    <w:lvl w:ilvl="0" w:tplc="29CA9CE6">
      <w:start w:val="1"/>
      <w:numFmt w:val="decimal"/>
      <w:lvlText w:val="%1."/>
      <w:lvlJc w:val="left"/>
      <w:pPr>
        <w:ind w:left="720" w:hanging="360"/>
      </w:pPr>
    </w:lvl>
    <w:lvl w:ilvl="1" w:tplc="C62ABFEA">
      <w:start w:val="1"/>
      <w:numFmt w:val="lowerLetter"/>
      <w:lvlText w:val="%2."/>
      <w:lvlJc w:val="left"/>
      <w:pPr>
        <w:ind w:left="1440" w:hanging="360"/>
      </w:pPr>
    </w:lvl>
    <w:lvl w:ilvl="2" w:tplc="FCB4430E">
      <w:start w:val="1"/>
      <w:numFmt w:val="lowerRoman"/>
      <w:lvlText w:val="%3."/>
      <w:lvlJc w:val="right"/>
      <w:pPr>
        <w:ind w:left="2160" w:hanging="180"/>
      </w:pPr>
    </w:lvl>
    <w:lvl w:ilvl="3" w:tplc="DD1883C6">
      <w:start w:val="1"/>
      <w:numFmt w:val="decimal"/>
      <w:lvlText w:val="%4."/>
      <w:lvlJc w:val="left"/>
      <w:pPr>
        <w:ind w:left="2880" w:hanging="360"/>
      </w:pPr>
    </w:lvl>
    <w:lvl w:ilvl="4" w:tplc="BD40BB6E">
      <w:start w:val="1"/>
      <w:numFmt w:val="lowerLetter"/>
      <w:lvlText w:val="%5."/>
      <w:lvlJc w:val="left"/>
      <w:pPr>
        <w:ind w:left="3600" w:hanging="360"/>
      </w:pPr>
    </w:lvl>
    <w:lvl w:ilvl="5" w:tplc="FAA40C9E">
      <w:start w:val="1"/>
      <w:numFmt w:val="lowerRoman"/>
      <w:lvlText w:val="%6."/>
      <w:lvlJc w:val="right"/>
      <w:pPr>
        <w:ind w:left="4320" w:hanging="180"/>
      </w:pPr>
    </w:lvl>
    <w:lvl w:ilvl="6" w:tplc="441AEDEC">
      <w:start w:val="1"/>
      <w:numFmt w:val="decimal"/>
      <w:lvlText w:val="%7."/>
      <w:lvlJc w:val="left"/>
      <w:pPr>
        <w:ind w:left="5040" w:hanging="360"/>
      </w:pPr>
    </w:lvl>
    <w:lvl w:ilvl="7" w:tplc="11F8A3AC">
      <w:start w:val="1"/>
      <w:numFmt w:val="lowerLetter"/>
      <w:lvlText w:val="%8."/>
      <w:lvlJc w:val="left"/>
      <w:pPr>
        <w:ind w:left="5760" w:hanging="360"/>
      </w:pPr>
    </w:lvl>
    <w:lvl w:ilvl="8" w:tplc="74A670EC">
      <w:start w:val="1"/>
      <w:numFmt w:val="lowerRoman"/>
      <w:lvlText w:val="%9."/>
      <w:lvlJc w:val="right"/>
      <w:pPr>
        <w:ind w:left="6480" w:hanging="180"/>
      </w:pPr>
    </w:lvl>
  </w:abstractNum>
  <w:abstractNum w:abstractNumId="2" w15:restartNumberingAfterBreak="0">
    <w:nsid w:val="2CDD027C"/>
    <w:multiLevelType w:val="hybridMultilevel"/>
    <w:tmpl w:val="1C368C70"/>
    <w:lvl w:ilvl="0" w:tplc="430EEBCE">
      <w:start w:val="1"/>
      <w:numFmt w:val="decimal"/>
      <w:lvlText w:val="%1."/>
      <w:lvlJc w:val="left"/>
      <w:pPr>
        <w:ind w:left="720" w:hanging="360"/>
      </w:pPr>
    </w:lvl>
    <w:lvl w:ilvl="1" w:tplc="CD2C9E3E">
      <w:start w:val="1"/>
      <w:numFmt w:val="lowerLetter"/>
      <w:lvlText w:val="%2."/>
      <w:lvlJc w:val="left"/>
      <w:pPr>
        <w:ind w:left="1440" w:hanging="360"/>
      </w:pPr>
    </w:lvl>
    <w:lvl w:ilvl="2" w:tplc="4CF6DE08">
      <w:start w:val="1"/>
      <w:numFmt w:val="lowerRoman"/>
      <w:lvlText w:val="%3."/>
      <w:lvlJc w:val="right"/>
      <w:pPr>
        <w:ind w:left="2160" w:hanging="180"/>
      </w:pPr>
    </w:lvl>
    <w:lvl w:ilvl="3" w:tplc="52584FFC">
      <w:start w:val="1"/>
      <w:numFmt w:val="decimal"/>
      <w:lvlText w:val="%4."/>
      <w:lvlJc w:val="left"/>
      <w:pPr>
        <w:ind w:left="2880" w:hanging="360"/>
      </w:pPr>
    </w:lvl>
    <w:lvl w:ilvl="4" w:tplc="CC94DC34">
      <w:start w:val="1"/>
      <w:numFmt w:val="lowerLetter"/>
      <w:lvlText w:val="%5."/>
      <w:lvlJc w:val="left"/>
      <w:pPr>
        <w:ind w:left="3600" w:hanging="360"/>
      </w:pPr>
    </w:lvl>
    <w:lvl w:ilvl="5" w:tplc="3B12A98C">
      <w:start w:val="1"/>
      <w:numFmt w:val="lowerRoman"/>
      <w:lvlText w:val="%6."/>
      <w:lvlJc w:val="right"/>
      <w:pPr>
        <w:ind w:left="4320" w:hanging="180"/>
      </w:pPr>
    </w:lvl>
    <w:lvl w:ilvl="6" w:tplc="0CBA79D2">
      <w:start w:val="1"/>
      <w:numFmt w:val="decimal"/>
      <w:lvlText w:val="%7."/>
      <w:lvlJc w:val="left"/>
      <w:pPr>
        <w:ind w:left="5040" w:hanging="360"/>
      </w:pPr>
    </w:lvl>
    <w:lvl w:ilvl="7" w:tplc="EE164276">
      <w:start w:val="1"/>
      <w:numFmt w:val="lowerLetter"/>
      <w:lvlText w:val="%8."/>
      <w:lvlJc w:val="left"/>
      <w:pPr>
        <w:ind w:left="5760" w:hanging="360"/>
      </w:pPr>
    </w:lvl>
    <w:lvl w:ilvl="8" w:tplc="0AFA91F2">
      <w:start w:val="1"/>
      <w:numFmt w:val="lowerRoman"/>
      <w:lvlText w:val="%9."/>
      <w:lvlJc w:val="right"/>
      <w:pPr>
        <w:ind w:left="6480" w:hanging="180"/>
      </w:pPr>
    </w:lvl>
  </w:abstractNum>
  <w:num w:numId="1" w16cid:durableId="1132015158">
    <w:abstractNumId w:val="2"/>
  </w:num>
  <w:num w:numId="2" w16cid:durableId="707606929">
    <w:abstractNumId w:val="0"/>
  </w:num>
  <w:num w:numId="3" w16cid:durableId="151029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362245"/>
    <w:rsid w:val="00010C31"/>
    <w:rsid w:val="0001699C"/>
    <w:rsid w:val="000216D7"/>
    <w:rsid w:val="00040A82"/>
    <w:rsid w:val="000418AB"/>
    <w:rsid w:val="000419BD"/>
    <w:rsid w:val="00043553"/>
    <w:rsid w:val="000578A0"/>
    <w:rsid w:val="00067376"/>
    <w:rsid w:val="0006781F"/>
    <w:rsid w:val="00082AED"/>
    <w:rsid w:val="00082D82"/>
    <w:rsid w:val="00086195"/>
    <w:rsid w:val="000921A3"/>
    <w:rsid w:val="00096A37"/>
    <w:rsid w:val="000A68EB"/>
    <w:rsid w:val="000A6E2D"/>
    <w:rsid w:val="000A714D"/>
    <w:rsid w:val="000A76E3"/>
    <w:rsid w:val="000C40C1"/>
    <w:rsid w:val="000E43F0"/>
    <w:rsid w:val="000E6C22"/>
    <w:rsid w:val="000F47BB"/>
    <w:rsid w:val="000F69AC"/>
    <w:rsid w:val="001137CB"/>
    <w:rsid w:val="0012543A"/>
    <w:rsid w:val="00170C98"/>
    <w:rsid w:val="001735A7"/>
    <w:rsid w:val="00176A89"/>
    <w:rsid w:val="001A278C"/>
    <w:rsid w:val="001A3248"/>
    <w:rsid w:val="001C259D"/>
    <w:rsid w:val="001E1CFC"/>
    <w:rsid w:val="00205DEF"/>
    <w:rsid w:val="00210BF4"/>
    <w:rsid w:val="002169E5"/>
    <w:rsid w:val="00233772"/>
    <w:rsid w:val="002364CF"/>
    <w:rsid w:val="002716D4"/>
    <w:rsid w:val="00275B57"/>
    <w:rsid w:val="00282596"/>
    <w:rsid w:val="00294265"/>
    <w:rsid w:val="00297631"/>
    <w:rsid w:val="002B4037"/>
    <w:rsid w:val="002E17BB"/>
    <w:rsid w:val="002F231D"/>
    <w:rsid w:val="00302E42"/>
    <w:rsid w:val="00306152"/>
    <w:rsid w:val="00317257"/>
    <w:rsid w:val="00327A9C"/>
    <w:rsid w:val="00355C2D"/>
    <w:rsid w:val="003607CC"/>
    <w:rsid w:val="00372D39"/>
    <w:rsid w:val="00383AF8"/>
    <w:rsid w:val="003874C5"/>
    <w:rsid w:val="00426255"/>
    <w:rsid w:val="00452339"/>
    <w:rsid w:val="00472142"/>
    <w:rsid w:val="00472577"/>
    <w:rsid w:val="00482DAE"/>
    <w:rsid w:val="004857E0"/>
    <w:rsid w:val="004930C9"/>
    <w:rsid w:val="004A1C5D"/>
    <w:rsid w:val="004D24D4"/>
    <w:rsid w:val="004E292F"/>
    <w:rsid w:val="004F0A27"/>
    <w:rsid w:val="0053398A"/>
    <w:rsid w:val="00591577"/>
    <w:rsid w:val="005B7AC1"/>
    <w:rsid w:val="005D510E"/>
    <w:rsid w:val="005D7542"/>
    <w:rsid w:val="005E1169"/>
    <w:rsid w:val="005E1870"/>
    <w:rsid w:val="005E5313"/>
    <w:rsid w:val="005F67DF"/>
    <w:rsid w:val="006332FA"/>
    <w:rsid w:val="00640E26"/>
    <w:rsid w:val="00681B63"/>
    <w:rsid w:val="006932C7"/>
    <w:rsid w:val="0069508A"/>
    <w:rsid w:val="006A0E2C"/>
    <w:rsid w:val="006B11A5"/>
    <w:rsid w:val="006C59C1"/>
    <w:rsid w:val="007026A6"/>
    <w:rsid w:val="0072117A"/>
    <w:rsid w:val="00742559"/>
    <w:rsid w:val="007549FE"/>
    <w:rsid w:val="007668E8"/>
    <w:rsid w:val="007860C7"/>
    <w:rsid w:val="0079286B"/>
    <w:rsid w:val="007A7EC9"/>
    <w:rsid w:val="007E63CC"/>
    <w:rsid w:val="007E694B"/>
    <w:rsid w:val="008057C7"/>
    <w:rsid w:val="008079BB"/>
    <w:rsid w:val="008626EC"/>
    <w:rsid w:val="00864CF9"/>
    <w:rsid w:val="0087615B"/>
    <w:rsid w:val="0087621A"/>
    <w:rsid w:val="00886778"/>
    <w:rsid w:val="008937B3"/>
    <w:rsid w:val="008B171B"/>
    <w:rsid w:val="008B691E"/>
    <w:rsid w:val="008C7125"/>
    <w:rsid w:val="008F3609"/>
    <w:rsid w:val="009058FA"/>
    <w:rsid w:val="009070E4"/>
    <w:rsid w:val="009172AA"/>
    <w:rsid w:val="00927FCA"/>
    <w:rsid w:val="009470EA"/>
    <w:rsid w:val="00957262"/>
    <w:rsid w:val="009824D0"/>
    <w:rsid w:val="00993190"/>
    <w:rsid w:val="009C3EBE"/>
    <w:rsid w:val="009F34AD"/>
    <w:rsid w:val="009F6072"/>
    <w:rsid w:val="00A13D62"/>
    <w:rsid w:val="00A13EDD"/>
    <w:rsid w:val="00A20FE1"/>
    <w:rsid w:val="00A221A8"/>
    <w:rsid w:val="00A3412D"/>
    <w:rsid w:val="00A43A35"/>
    <w:rsid w:val="00A70725"/>
    <w:rsid w:val="00A7166C"/>
    <w:rsid w:val="00A71D6B"/>
    <w:rsid w:val="00A7411E"/>
    <w:rsid w:val="00A864B8"/>
    <w:rsid w:val="00A86830"/>
    <w:rsid w:val="00A945CB"/>
    <w:rsid w:val="00AF3B6C"/>
    <w:rsid w:val="00AF3F75"/>
    <w:rsid w:val="00B01ADF"/>
    <w:rsid w:val="00B1005D"/>
    <w:rsid w:val="00B12A3D"/>
    <w:rsid w:val="00B26A5D"/>
    <w:rsid w:val="00B62462"/>
    <w:rsid w:val="00B66996"/>
    <w:rsid w:val="00BB79FA"/>
    <w:rsid w:val="00BC6232"/>
    <w:rsid w:val="00BC6481"/>
    <w:rsid w:val="00BE0853"/>
    <w:rsid w:val="00BF1794"/>
    <w:rsid w:val="00BF7808"/>
    <w:rsid w:val="00C20D67"/>
    <w:rsid w:val="00C26AFC"/>
    <w:rsid w:val="00C275AB"/>
    <w:rsid w:val="00C3080F"/>
    <w:rsid w:val="00C52F6F"/>
    <w:rsid w:val="00C77BB6"/>
    <w:rsid w:val="00C87912"/>
    <w:rsid w:val="00C9698B"/>
    <w:rsid w:val="00CA19A3"/>
    <w:rsid w:val="00CB060A"/>
    <w:rsid w:val="00CC3888"/>
    <w:rsid w:val="00CC7892"/>
    <w:rsid w:val="00D15B76"/>
    <w:rsid w:val="00D173C7"/>
    <w:rsid w:val="00D95108"/>
    <w:rsid w:val="00DB1879"/>
    <w:rsid w:val="00DB41A4"/>
    <w:rsid w:val="00DB59B8"/>
    <w:rsid w:val="00DB720F"/>
    <w:rsid w:val="00E13F43"/>
    <w:rsid w:val="00E5068B"/>
    <w:rsid w:val="00E653D8"/>
    <w:rsid w:val="00E7557A"/>
    <w:rsid w:val="00E7649F"/>
    <w:rsid w:val="00EA0AA4"/>
    <w:rsid w:val="00EB45B7"/>
    <w:rsid w:val="00EB6E7C"/>
    <w:rsid w:val="00EE0407"/>
    <w:rsid w:val="00EE6E54"/>
    <w:rsid w:val="00EF18E5"/>
    <w:rsid w:val="00EF3DB8"/>
    <w:rsid w:val="00F260C5"/>
    <w:rsid w:val="00F338B2"/>
    <w:rsid w:val="00F5506F"/>
    <w:rsid w:val="00F63FDC"/>
    <w:rsid w:val="00F67BAE"/>
    <w:rsid w:val="00F71753"/>
    <w:rsid w:val="00F84807"/>
    <w:rsid w:val="00FB2C3C"/>
    <w:rsid w:val="00FD38B0"/>
    <w:rsid w:val="00FF17EC"/>
    <w:rsid w:val="021AF848"/>
    <w:rsid w:val="027300EC"/>
    <w:rsid w:val="03305A62"/>
    <w:rsid w:val="035B7D55"/>
    <w:rsid w:val="0390B66A"/>
    <w:rsid w:val="058632C7"/>
    <w:rsid w:val="0596717F"/>
    <w:rsid w:val="0667FB24"/>
    <w:rsid w:val="0803CB85"/>
    <w:rsid w:val="0884DB4D"/>
    <w:rsid w:val="08FAD455"/>
    <w:rsid w:val="090C7DE9"/>
    <w:rsid w:val="09CABED9"/>
    <w:rsid w:val="0A9DF1CB"/>
    <w:rsid w:val="0B4A4F4B"/>
    <w:rsid w:val="0B4D66DD"/>
    <w:rsid w:val="0BB83A50"/>
    <w:rsid w:val="0C401872"/>
    <w:rsid w:val="0CB0B5C9"/>
    <w:rsid w:val="0CCDA764"/>
    <w:rsid w:val="0CFC3BFE"/>
    <w:rsid w:val="0EA92A6A"/>
    <w:rsid w:val="0FD72EA0"/>
    <w:rsid w:val="1020D800"/>
    <w:rsid w:val="1124A58A"/>
    <w:rsid w:val="118210FF"/>
    <w:rsid w:val="1199B437"/>
    <w:rsid w:val="11DDA632"/>
    <w:rsid w:val="11E39229"/>
    <w:rsid w:val="148CAB71"/>
    <w:rsid w:val="15B19C63"/>
    <w:rsid w:val="16B99B97"/>
    <w:rsid w:val="1796184C"/>
    <w:rsid w:val="17C2C16A"/>
    <w:rsid w:val="18C43F9D"/>
    <w:rsid w:val="195B3D7B"/>
    <w:rsid w:val="19A2279D"/>
    <w:rsid w:val="19C554C3"/>
    <w:rsid w:val="19D813FC"/>
    <w:rsid w:val="1A4F727D"/>
    <w:rsid w:val="1AC7E718"/>
    <w:rsid w:val="1C23C453"/>
    <w:rsid w:val="1CCAA2D1"/>
    <w:rsid w:val="1E362245"/>
    <w:rsid w:val="1EA8E295"/>
    <w:rsid w:val="1F734A46"/>
    <w:rsid w:val="209D3F4F"/>
    <w:rsid w:val="20ED9ECA"/>
    <w:rsid w:val="222F0760"/>
    <w:rsid w:val="228243CE"/>
    <w:rsid w:val="23BA11AF"/>
    <w:rsid w:val="2401D4BC"/>
    <w:rsid w:val="24173E34"/>
    <w:rsid w:val="243BF682"/>
    <w:rsid w:val="250478A0"/>
    <w:rsid w:val="26C6CFE0"/>
    <w:rsid w:val="26E4B8DE"/>
    <w:rsid w:val="27070AB6"/>
    <w:rsid w:val="273C3C7B"/>
    <w:rsid w:val="283C1962"/>
    <w:rsid w:val="2862A041"/>
    <w:rsid w:val="29834B94"/>
    <w:rsid w:val="2A9035E9"/>
    <w:rsid w:val="2B9A4103"/>
    <w:rsid w:val="2C19F1AF"/>
    <w:rsid w:val="2D58C283"/>
    <w:rsid w:val="2D638A09"/>
    <w:rsid w:val="2DF2C54E"/>
    <w:rsid w:val="2E6DEF2A"/>
    <w:rsid w:val="2FE6C4DE"/>
    <w:rsid w:val="302054E3"/>
    <w:rsid w:val="306566D0"/>
    <w:rsid w:val="328B3399"/>
    <w:rsid w:val="3493E38B"/>
    <w:rsid w:val="3501D210"/>
    <w:rsid w:val="3613DEE4"/>
    <w:rsid w:val="367004A0"/>
    <w:rsid w:val="375B21EB"/>
    <w:rsid w:val="3819F920"/>
    <w:rsid w:val="38A99831"/>
    <w:rsid w:val="398B586F"/>
    <w:rsid w:val="3AEF2F02"/>
    <w:rsid w:val="3B3D2C4A"/>
    <w:rsid w:val="3BFEED20"/>
    <w:rsid w:val="3C7DD2B7"/>
    <w:rsid w:val="3C85DFB0"/>
    <w:rsid w:val="3D4226DC"/>
    <w:rsid w:val="3E66EB70"/>
    <w:rsid w:val="3FA9FB19"/>
    <w:rsid w:val="40BE021F"/>
    <w:rsid w:val="41154069"/>
    <w:rsid w:val="41178E92"/>
    <w:rsid w:val="411D8034"/>
    <w:rsid w:val="412CDF35"/>
    <w:rsid w:val="42876695"/>
    <w:rsid w:val="4384DAB4"/>
    <w:rsid w:val="43882EC9"/>
    <w:rsid w:val="447ABF1B"/>
    <w:rsid w:val="451581EA"/>
    <w:rsid w:val="4563F53A"/>
    <w:rsid w:val="45D2C63E"/>
    <w:rsid w:val="460B5ACA"/>
    <w:rsid w:val="46248327"/>
    <w:rsid w:val="47A72B2B"/>
    <w:rsid w:val="49D507FA"/>
    <w:rsid w:val="4A175250"/>
    <w:rsid w:val="4A5D455E"/>
    <w:rsid w:val="4ACBE82B"/>
    <w:rsid w:val="4AFD0776"/>
    <w:rsid w:val="4CE2F2F1"/>
    <w:rsid w:val="4E064FEA"/>
    <w:rsid w:val="4E166CAF"/>
    <w:rsid w:val="4FB23D10"/>
    <w:rsid w:val="50BC8587"/>
    <w:rsid w:val="512D6F00"/>
    <w:rsid w:val="524A9D3D"/>
    <w:rsid w:val="524F2EE6"/>
    <w:rsid w:val="5306F1C8"/>
    <w:rsid w:val="530762F4"/>
    <w:rsid w:val="5626DCF3"/>
    <w:rsid w:val="568BD24F"/>
    <w:rsid w:val="5699357C"/>
    <w:rsid w:val="56B851A6"/>
    <w:rsid w:val="59287850"/>
    <w:rsid w:val="5A260BE5"/>
    <w:rsid w:val="5A95E96E"/>
    <w:rsid w:val="5BA2D4BE"/>
    <w:rsid w:val="5C5ACCFA"/>
    <w:rsid w:val="5DF7345D"/>
    <w:rsid w:val="5E67CC4E"/>
    <w:rsid w:val="5FD04E60"/>
    <w:rsid w:val="6178E10F"/>
    <w:rsid w:val="619A0038"/>
    <w:rsid w:val="64F2A5D3"/>
    <w:rsid w:val="65A4E0F8"/>
    <w:rsid w:val="661B20FD"/>
    <w:rsid w:val="66A68042"/>
    <w:rsid w:val="66DEB3AD"/>
    <w:rsid w:val="6730787D"/>
    <w:rsid w:val="67A1CF00"/>
    <w:rsid w:val="68A2C6CB"/>
    <w:rsid w:val="68F66ED6"/>
    <w:rsid w:val="6B46842A"/>
    <w:rsid w:val="6B50FF0E"/>
    <w:rsid w:val="6B8B1F26"/>
    <w:rsid w:val="6BDC933F"/>
    <w:rsid w:val="6BE5AE17"/>
    <w:rsid w:val="6C5C0DDC"/>
    <w:rsid w:val="6D34CDCF"/>
    <w:rsid w:val="6E7406BB"/>
    <w:rsid w:val="6F0CBBE0"/>
    <w:rsid w:val="70C10CC0"/>
    <w:rsid w:val="70E1255F"/>
    <w:rsid w:val="716A12EE"/>
    <w:rsid w:val="716E2D5A"/>
    <w:rsid w:val="73E64E67"/>
    <w:rsid w:val="74EEB31F"/>
    <w:rsid w:val="77304E44"/>
    <w:rsid w:val="7730EF6F"/>
    <w:rsid w:val="77789AB9"/>
    <w:rsid w:val="77D74ECF"/>
    <w:rsid w:val="79A8723B"/>
    <w:rsid w:val="79FA287A"/>
    <w:rsid w:val="7A77AA93"/>
    <w:rsid w:val="7A862A8F"/>
    <w:rsid w:val="7D31C93C"/>
    <w:rsid w:val="7E48CD5A"/>
    <w:rsid w:val="7F264EAC"/>
    <w:rsid w:val="7F9BD7B3"/>
    <w:rsid w:val="7FD23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74FD"/>
  <w15:chartTrackingRefBased/>
  <w15:docId w15:val="{DE49071A-4D5C-4DC1-9CDC-76E55E2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5A7"/>
  </w:style>
  <w:style w:type="paragraph" w:styleId="Heading1">
    <w:name w:val="heading 1"/>
    <w:basedOn w:val="Normal"/>
    <w:next w:val="Normal"/>
    <w:link w:val="Heading1Char"/>
    <w:uiPriority w:val="9"/>
    <w:qFormat/>
    <w:rsid w:val="001735A7"/>
    <w:pPr>
      <w:keepNext/>
      <w:keepLines/>
      <w:spacing w:before="400" w:after="40" w:line="240" w:lineRule="auto"/>
      <w:outlineLvl w:val="0"/>
    </w:pPr>
    <w:rPr>
      <w:rFonts w:asciiTheme="majorHAnsi" w:eastAsiaTheme="majorEastAsia" w:hAnsiTheme="majorHAnsi" w:cstheme="majorBidi"/>
      <w:color w:val="004103" w:themeColor="accent1" w:themeShade="80"/>
      <w:sz w:val="36"/>
      <w:szCs w:val="36"/>
    </w:rPr>
  </w:style>
  <w:style w:type="paragraph" w:styleId="Heading2">
    <w:name w:val="heading 2"/>
    <w:basedOn w:val="Normal"/>
    <w:next w:val="Normal"/>
    <w:link w:val="Heading2Char"/>
    <w:uiPriority w:val="9"/>
    <w:unhideWhenUsed/>
    <w:qFormat/>
    <w:rsid w:val="001735A7"/>
    <w:pPr>
      <w:keepNext/>
      <w:keepLines/>
      <w:spacing w:before="40" w:after="0" w:line="240" w:lineRule="auto"/>
      <w:outlineLvl w:val="1"/>
    </w:pPr>
    <w:rPr>
      <w:rFonts w:asciiTheme="majorHAnsi" w:eastAsiaTheme="majorEastAsia" w:hAnsiTheme="majorHAnsi" w:cstheme="majorBidi"/>
      <w:color w:val="006105" w:themeColor="accent1" w:themeShade="BF"/>
      <w:sz w:val="32"/>
      <w:szCs w:val="32"/>
    </w:rPr>
  </w:style>
  <w:style w:type="paragraph" w:styleId="Heading3">
    <w:name w:val="heading 3"/>
    <w:basedOn w:val="Normal"/>
    <w:next w:val="Normal"/>
    <w:link w:val="Heading3Char"/>
    <w:uiPriority w:val="9"/>
    <w:semiHidden/>
    <w:unhideWhenUsed/>
    <w:qFormat/>
    <w:rsid w:val="001735A7"/>
    <w:pPr>
      <w:keepNext/>
      <w:keepLines/>
      <w:spacing w:before="40" w:after="0" w:line="240" w:lineRule="auto"/>
      <w:outlineLvl w:val="2"/>
    </w:pPr>
    <w:rPr>
      <w:rFonts w:asciiTheme="majorHAnsi" w:eastAsiaTheme="majorEastAsia" w:hAnsiTheme="majorHAnsi" w:cstheme="majorBidi"/>
      <w:color w:val="006105" w:themeColor="accent1" w:themeShade="BF"/>
      <w:sz w:val="28"/>
      <w:szCs w:val="28"/>
    </w:rPr>
  </w:style>
  <w:style w:type="paragraph" w:styleId="Heading4">
    <w:name w:val="heading 4"/>
    <w:basedOn w:val="Normal"/>
    <w:next w:val="Normal"/>
    <w:link w:val="Heading4Char"/>
    <w:uiPriority w:val="9"/>
    <w:semiHidden/>
    <w:unhideWhenUsed/>
    <w:qFormat/>
    <w:rsid w:val="001735A7"/>
    <w:pPr>
      <w:keepNext/>
      <w:keepLines/>
      <w:spacing w:before="40" w:after="0"/>
      <w:outlineLvl w:val="3"/>
    </w:pPr>
    <w:rPr>
      <w:rFonts w:asciiTheme="majorHAnsi" w:eastAsiaTheme="majorEastAsia" w:hAnsiTheme="majorHAnsi" w:cstheme="majorBidi"/>
      <w:color w:val="006105" w:themeColor="accent1" w:themeShade="BF"/>
      <w:sz w:val="24"/>
      <w:szCs w:val="24"/>
    </w:rPr>
  </w:style>
  <w:style w:type="paragraph" w:styleId="Heading5">
    <w:name w:val="heading 5"/>
    <w:basedOn w:val="Normal"/>
    <w:next w:val="Normal"/>
    <w:link w:val="Heading5Char"/>
    <w:uiPriority w:val="9"/>
    <w:semiHidden/>
    <w:unhideWhenUsed/>
    <w:qFormat/>
    <w:rsid w:val="001735A7"/>
    <w:pPr>
      <w:keepNext/>
      <w:keepLines/>
      <w:spacing w:before="40" w:after="0"/>
      <w:outlineLvl w:val="4"/>
    </w:pPr>
    <w:rPr>
      <w:rFonts w:asciiTheme="majorHAnsi" w:eastAsiaTheme="majorEastAsia" w:hAnsiTheme="majorHAnsi" w:cstheme="majorBidi"/>
      <w:caps/>
      <w:color w:val="006105" w:themeColor="accent1" w:themeShade="BF"/>
    </w:rPr>
  </w:style>
  <w:style w:type="paragraph" w:styleId="Heading6">
    <w:name w:val="heading 6"/>
    <w:basedOn w:val="Normal"/>
    <w:next w:val="Normal"/>
    <w:link w:val="Heading6Char"/>
    <w:uiPriority w:val="9"/>
    <w:semiHidden/>
    <w:unhideWhenUsed/>
    <w:qFormat/>
    <w:rsid w:val="001735A7"/>
    <w:pPr>
      <w:keepNext/>
      <w:keepLines/>
      <w:spacing w:before="40" w:after="0"/>
      <w:outlineLvl w:val="5"/>
    </w:pPr>
    <w:rPr>
      <w:rFonts w:asciiTheme="majorHAnsi" w:eastAsiaTheme="majorEastAsia" w:hAnsiTheme="majorHAnsi" w:cstheme="majorBidi"/>
      <w:i/>
      <w:iCs/>
      <w:caps/>
      <w:color w:val="004103" w:themeColor="accent1" w:themeShade="80"/>
    </w:rPr>
  </w:style>
  <w:style w:type="paragraph" w:styleId="Heading7">
    <w:name w:val="heading 7"/>
    <w:basedOn w:val="Normal"/>
    <w:next w:val="Normal"/>
    <w:link w:val="Heading7Char"/>
    <w:uiPriority w:val="9"/>
    <w:semiHidden/>
    <w:unhideWhenUsed/>
    <w:qFormat/>
    <w:rsid w:val="001735A7"/>
    <w:pPr>
      <w:keepNext/>
      <w:keepLines/>
      <w:spacing w:before="40" w:after="0"/>
      <w:outlineLvl w:val="6"/>
    </w:pPr>
    <w:rPr>
      <w:rFonts w:asciiTheme="majorHAnsi" w:eastAsiaTheme="majorEastAsia" w:hAnsiTheme="majorHAnsi" w:cstheme="majorBidi"/>
      <w:b/>
      <w:bCs/>
      <w:color w:val="004103" w:themeColor="accent1" w:themeShade="80"/>
    </w:rPr>
  </w:style>
  <w:style w:type="paragraph" w:styleId="Heading8">
    <w:name w:val="heading 8"/>
    <w:basedOn w:val="Normal"/>
    <w:next w:val="Normal"/>
    <w:link w:val="Heading8Char"/>
    <w:uiPriority w:val="9"/>
    <w:semiHidden/>
    <w:unhideWhenUsed/>
    <w:qFormat/>
    <w:rsid w:val="001735A7"/>
    <w:pPr>
      <w:keepNext/>
      <w:keepLines/>
      <w:spacing w:before="40" w:after="0"/>
      <w:outlineLvl w:val="7"/>
    </w:pPr>
    <w:rPr>
      <w:rFonts w:asciiTheme="majorHAnsi" w:eastAsiaTheme="majorEastAsia" w:hAnsiTheme="majorHAnsi" w:cstheme="majorBidi"/>
      <w:b/>
      <w:bCs/>
      <w:i/>
      <w:iCs/>
      <w:color w:val="004103" w:themeColor="accent1" w:themeShade="80"/>
    </w:rPr>
  </w:style>
  <w:style w:type="paragraph" w:styleId="Heading9">
    <w:name w:val="heading 9"/>
    <w:basedOn w:val="Normal"/>
    <w:next w:val="Normal"/>
    <w:link w:val="Heading9Char"/>
    <w:uiPriority w:val="9"/>
    <w:semiHidden/>
    <w:unhideWhenUsed/>
    <w:qFormat/>
    <w:rsid w:val="001735A7"/>
    <w:pPr>
      <w:keepNext/>
      <w:keepLines/>
      <w:spacing w:before="40" w:after="0"/>
      <w:outlineLvl w:val="8"/>
    </w:pPr>
    <w:rPr>
      <w:rFonts w:asciiTheme="majorHAnsi" w:eastAsiaTheme="majorEastAsia" w:hAnsiTheme="majorHAnsi" w:cstheme="majorBidi"/>
      <w:i/>
      <w:iCs/>
      <w:color w:val="00410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1735A7"/>
    <w:rPr>
      <w:rFonts w:asciiTheme="majorHAnsi" w:eastAsiaTheme="majorEastAsia" w:hAnsiTheme="majorHAnsi" w:cstheme="majorBidi"/>
      <w:caps/>
      <w:color w:val="18453B" w:themeColor="text2"/>
      <w:spacing w:val="-15"/>
      <w:sz w:val="72"/>
      <w:szCs w:val="72"/>
    </w:rPr>
  </w:style>
  <w:style w:type="paragraph" w:styleId="Title">
    <w:name w:val="Title"/>
    <w:basedOn w:val="Normal"/>
    <w:next w:val="Normal"/>
    <w:link w:val="TitleChar"/>
    <w:uiPriority w:val="10"/>
    <w:qFormat/>
    <w:rsid w:val="001735A7"/>
    <w:pPr>
      <w:spacing w:after="0" w:line="204" w:lineRule="auto"/>
      <w:contextualSpacing/>
    </w:pPr>
    <w:rPr>
      <w:rFonts w:asciiTheme="majorHAnsi" w:eastAsiaTheme="majorEastAsia" w:hAnsiTheme="majorHAnsi" w:cstheme="majorBidi"/>
      <w:caps/>
      <w:color w:val="18453B" w:themeColor="text2"/>
      <w:spacing w:val="-15"/>
      <w:sz w:val="72"/>
      <w:szCs w:val="72"/>
    </w:rPr>
  </w:style>
  <w:style w:type="character" w:customStyle="1" w:styleId="Heading1Char">
    <w:name w:val="Heading 1 Char"/>
    <w:basedOn w:val="DefaultParagraphFont"/>
    <w:link w:val="Heading1"/>
    <w:uiPriority w:val="9"/>
    <w:rsid w:val="001735A7"/>
    <w:rPr>
      <w:rFonts w:asciiTheme="majorHAnsi" w:eastAsiaTheme="majorEastAsia" w:hAnsiTheme="majorHAnsi" w:cstheme="majorBidi"/>
      <w:color w:val="004103" w:themeColor="accent1" w:themeShade="80"/>
      <w:sz w:val="36"/>
      <w:szCs w:val="3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1735A7"/>
    <w:rPr>
      <w:rFonts w:asciiTheme="majorHAnsi" w:eastAsiaTheme="majorEastAsia" w:hAnsiTheme="majorHAnsi" w:cstheme="majorBidi"/>
      <w:color w:val="006105" w:themeColor="accent1" w:themeShade="BF"/>
      <w:sz w:val="32"/>
      <w:szCs w:val="32"/>
    </w:rPr>
  </w:style>
  <w:style w:type="character" w:customStyle="1" w:styleId="Heading3Char">
    <w:name w:val="Heading 3 Char"/>
    <w:basedOn w:val="DefaultParagraphFont"/>
    <w:link w:val="Heading3"/>
    <w:uiPriority w:val="9"/>
    <w:semiHidden/>
    <w:rsid w:val="001735A7"/>
    <w:rPr>
      <w:rFonts w:asciiTheme="majorHAnsi" w:eastAsiaTheme="majorEastAsia" w:hAnsiTheme="majorHAnsi" w:cstheme="majorBidi"/>
      <w:color w:val="006105" w:themeColor="accent1" w:themeShade="BF"/>
      <w:sz w:val="28"/>
      <w:szCs w:val="28"/>
    </w:rPr>
  </w:style>
  <w:style w:type="character" w:customStyle="1" w:styleId="Heading4Char">
    <w:name w:val="Heading 4 Char"/>
    <w:basedOn w:val="DefaultParagraphFont"/>
    <w:link w:val="Heading4"/>
    <w:uiPriority w:val="9"/>
    <w:semiHidden/>
    <w:rsid w:val="001735A7"/>
    <w:rPr>
      <w:rFonts w:asciiTheme="majorHAnsi" w:eastAsiaTheme="majorEastAsia" w:hAnsiTheme="majorHAnsi" w:cstheme="majorBidi"/>
      <w:color w:val="006105" w:themeColor="accent1" w:themeShade="BF"/>
      <w:sz w:val="24"/>
      <w:szCs w:val="24"/>
    </w:rPr>
  </w:style>
  <w:style w:type="character" w:customStyle="1" w:styleId="Heading5Char">
    <w:name w:val="Heading 5 Char"/>
    <w:basedOn w:val="DefaultParagraphFont"/>
    <w:link w:val="Heading5"/>
    <w:uiPriority w:val="9"/>
    <w:semiHidden/>
    <w:rsid w:val="001735A7"/>
    <w:rPr>
      <w:rFonts w:asciiTheme="majorHAnsi" w:eastAsiaTheme="majorEastAsia" w:hAnsiTheme="majorHAnsi" w:cstheme="majorBidi"/>
      <w:caps/>
      <w:color w:val="006105" w:themeColor="accent1" w:themeShade="BF"/>
    </w:rPr>
  </w:style>
  <w:style w:type="character" w:customStyle="1" w:styleId="Heading6Char">
    <w:name w:val="Heading 6 Char"/>
    <w:basedOn w:val="DefaultParagraphFont"/>
    <w:link w:val="Heading6"/>
    <w:uiPriority w:val="9"/>
    <w:semiHidden/>
    <w:rsid w:val="001735A7"/>
    <w:rPr>
      <w:rFonts w:asciiTheme="majorHAnsi" w:eastAsiaTheme="majorEastAsia" w:hAnsiTheme="majorHAnsi" w:cstheme="majorBidi"/>
      <w:i/>
      <w:iCs/>
      <w:caps/>
      <w:color w:val="004103" w:themeColor="accent1" w:themeShade="80"/>
    </w:rPr>
  </w:style>
  <w:style w:type="character" w:customStyle="1" w:styleId="Heading7Char">
    <w:name w:val="Heading 7 Char"/>
    <w:basedOn w:val="DefaultParagraphFont"/>
    <w:link w:val="Heading7"/>
    <w:uiPriority w:val="9"/>
    <w:semiHidden/>
    <w:rsid w:val="001735A7"/>
    <w:rPr>
      <w:rFonts w:asciiTheme="majorHAnsi" w:eastAsiaTheme="majorEastAsia" w:hAnsiTheme="majorHAnsi" w:cstheme="majorBidi"/>
      <w:b/>
      <w:bCs/>
      <w:color w:val="004103" w:themeColor="accent1" w:themeShade="80"/>
    </w:rPr>
  </w:style>
  <w:style w:type="character" w:customStyle="1" w:styleId="Heading8Char">
    <w:name w:val="Heading 8 Char"/>
    <w:basedOn w:val="DefaultParagraphFont"/>
    <w:link w:val="Heading8"/>
    <w:uiPriority w:val="9"/>
    <w:semiHidden/>
    <w:rsid w:val="001735A7"/>
    <w:rPr>
      <w:rFonts w:asciiTheme="majorHAnsi" w:eastAsiaTheme="majorEastAsia" w:hAnsiTheme="majorHAnsi" w:cstheme="majorBidi"/>
      <w:b/>
      <w:bCs/>
      <w:i/>
      <w:iCs/>
      <w:color w:val="004103" w:themeColor="accent1" w:themeShade="80"/>
    </w:rPr>
  </w:style>
  <w:style w:type="character" w:customStyle="1" w:styleId="Heading9Char">
    <w:name w:val="Heading 9 Char"/>
    <w:basedOn w:val="DefaultParagraphFont"/>
    <w:link w:val="Heading9"/>
    <w:uiPriority w:val="9"/>
    <w:semiHidden/>
    <w:rsid w:val="001735A7"/>
    <w:rPr>
      <w:rFonts w:asciiTheme="majorHAnsi" w:eastAsiaTheme="majorEastAsia" w:hAnsiTheme="majorHAnsi" w:cstheme="majorBidi"/>
      <w:i/>
      <w:iCs/>
      <w:color w:val="004103" w:themeColor="accent1" w:themeShade="80"/>
    </w:rPr>
  </w:style>
  <w:style w:type="paragraph" w:styleId="Caption">
    <w:name w:val="caption"/>
    <w:basedOn w:val="Normal"/>
    <w:next w:val="Normal"/>
    <w:uiPriority w:val="35"/>
    <w:semiHidden/>
    <w:unhideWhenUsed/>
    <w:qFormat/>
    <w:rsid w:val="001735A7"/>
    <w:pPr>
      <w:spacing w:line="240" w:lineRule="auto"/>
    </w:pPr>
    <w:rPr>
      <w:b/>
      <w:bCs/>
      <w:smallCaps/>
      <w:color w:val="18453B" w:themeColor="text2"/>
    </w:rPr>
  </w:style>
  <w:style w:type="paragraph" w:styleId="Subtitle">
    <w:name w:val="Subtitle"/>
    <w:basedOn w:val="Normal"/>
    <w:next w:val="Normal"/>
    <w:link w:val="SubtitleChar"/>
    <w:uiPriority w:val="11"/>
    <w:qFormat/>
    <w:rsid w:val="001735A7"/>
    <w:pPr>
      <w:numPr>
        <w:ilvl w:val="1"/>
      </w:numPr>
      <w:spacing w:after="240" w:line="240" w:lineRule="auto"/>
    </w:pPr>
    <w:rPr>
      <w:rFonts w:asciiTheme="majorHAnsi" w:eastAsiaTheme="majorEastAsia" w:hAnsiTheme="majorHAnsi" w:cstheme="majorBidi"/>
      <w:color w:val="008208" w:themeColor="accent1"/>
      <w:sz w:val="28"/>
      <w:szCs w:val="28"/>
    </w:rPr>
  </w:style>
  <w:style w:type="character" w:customStyle="1" w:styleId="SubtitleChar">
    <w:name w:val="Subtitle Char"/>
    <w:basedOn w:val="DefaultParagraphFont"/>
    <w:link w:val="Subtitle"/>
    <w:uiPriority w:val="11"/>
    <w:rsid w:val="001735A7"/>
    <w:rPr>
      <w:rFonts w:asciiTheme="majorHAnsi" w:eastAsiaTheme="majorEastAsia" w:hAnsiTheme="majorHAnsi" w:cstheme="majorBidi"/>
      <w:color w:val="008208" w:themeColor="accent1"/>
      <w:sz w:val="28"/>
      <w:szCs w:val="28"/>
    </w:rPr>
  </w:style>
  <w:style w:type="character" w:styleId="Strong">
    <w:name w:val="Strong"/>
    <w:basedOn w:val="DefaultParagraphFont"/>
    <w:uiPriority w:val="22"/>
    <w:qFormat/>
    <w:rsid w:val="001735A7"/>
    <w:rPr>
      <w:b/>
      <w:bCs/>
    </w:rPr>
  </w:style>
  <w:style w:type="character" w:styleId="Emphasis">
    <w:name w:val="Emphasis"/>
    <w:basedOn w:val="DefaultParagraphFont"/>
    <w:uiPriority w:val="20"/>
    <w:qFormat/>
    <w:rsid w:val="001735A7"/>
    <w:rPr>
      <w:i/>
      <w:iCs/>
    </w:rPr>
  </w:style>
  <w:style w:type="paragraph" w:styleId="NoSpacing">
    <w:name w:val="No Spacing"/>
    <w:uiPriority w:val="1"/>
    <w:qFormat/>
    <w:rsid w:val="001735A7"/>
    <w:pPr>
      <w:spacing w:after="0" w:line="240" w:lineRule="auto"/>
    </w:pPr>
  </w:style>
  <w:style w:type="paragraph" w:styleId="Quote">
    <w:name w:val="Quote"/>
    <w:basedOn w:val="Normal"/>
    <w:next w:val="Normal"/>
    <w:link w:val="QuoteChar"/>
    <w:uiPriority w:val="29"/>
    <w:qFormat/>
    <w:rsid w:val="001735A7"/>
    <w:pPr>
      <w:spacing w:before="120" w:after="120"/>
      <w:ind w:left="720"/>
    </w:pPr>
    <w:rPr>
      <w:color w:val="18453B" w:themeColor="text2"/>
      <w:sz w:val="24"/>
      <w:szCs w:val="24"/>
    </w:rPr>
  </w:style>
  <w:style w:type="character" w:customStyle="1" w:styleId="QuoteChar">
    <w:name w:val="Quote Char"/>
    <w:basedOn w:val="DefaultParagraphFont"/>
    <w:link w:val="Quote"/>
    <w:uiPriority w:val="29"/>
    <w:rsid w:val="001735A7"/>
    <w:rPr>
      <w:color w:val="18453B" w:themeColor="text2"/>
      <w:sz w:val="24"/>
      <w:szCs w:val="24"/>
    </w:rPr>
  </w:style>
  <w:style w:type="paragraph" w:styleId="IntenseQuote">
    <w:name w:val="Intense Quote"/>
    <w:basedOn w:val="Normal"/>
    <w:next w:val="Normal"/>
    <w:link w:val="IntenseQuoteChar"/>
    <w:uiPriority w:val="30"/>
    <w:qFormat/>
    <w:rsid w:val="001735A7"/>
    <w:pPr>
      <w:spacing w:before="100" w:beforeAutospacing="1" w:after="240" w:line="240" w:lineRule="auto"/>
      <w:ind w:left="720"/>
      <w:jc w:val="center"/>
    </w:pPr>
    <w:rPr>
      <w:rFonts w:asciiTheme="majorHAnsi" w:eastAsiaTheme="majorEastAsia" w:hAnsiTheme="majorHAnsi" w:cstheme="majorBidi"/>
      <w:color w:val="18453B" w:themeColor="text2"/>
      <w:spacing w:val="-6"/>
      <w:sz w:val="32"/>
      <w:szCs w:val="32"/>
    </w:rPr>
  </w:style>
  <w:style w:type="character" w:customStyle="1" w:styleId="IntenseQuoteChar">
    <w:name w:val="Intense Quote Char"/>
    <w:basedOn w:val="DefaultParagraphFont"/>
    <w:link w:val="IntenseQuote"/>
    <w:uiPriority w:val="30"/>
    <w:rsid w:val="001735A7"/>
    <w:rPr>
      <w:rFonts w:asciiTheme="majorHAnsi" w:eastAsiaTheme="majorEastAsia" w:hAnsiTheme="majorHAnsi" w:cstheme="majorBidi"/>
      <w:color w:val="18453B" w:themeColor="text2"/>
      <w:spacing w:val="-6"/>
      <w:sz w:val="32"/>
      <w:szCs w:val="32"/>
    </w:rPr>
  </w:style>
  <w:style w:type="character" w:styleId="SubtleEmphasis">
    <w:name w:val="Subtle Emphasis"/>
    <w:basedOn w:val="DefaultParagraphFont"/>
    <w:uiPriority w:val="19"/>
    <w:qFormat/>
    <w:rsid w:val="001735A7"/>
    <w:rPr>
      <w:i/>
      <w:iCs/>
      <w:color w:val="595959" w:themeColor="text1" w:themeTint="A6"/>
    </w:rPr>
  </w:style>
  <w:style w:type="character" w:styleId="IntenseEmphasis">
    <w:name w:val="Intense Emphasis"/>
    <w:basedOn w:val="DefaultParagraphFont"/>
    <w:uiPriority w:val="21"/>
    <w:qFormat/>
    <w:rsid w:val="001735A7"/>
    <w:rPr>
      <w:b/>
      <w:bCs/>
      <w:i/>
      <w:iCs/>
    </w:rPr>
  </w:style>
  <w:style w:type="character" w:styleId="SubtleReference">
    <w:name w:val="Subtle Reference"/>
    <w:basedOn w:val="DefaultParagraphFont"/>
    <w:uiPriority w:val="31"/>
    <w:qFormat/>
    <w:rsid w:val="001735A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5A7"/>
    <w:rPr>
      <w:b/>
      <w:bCs/>
      <w:smallCaps/>
      <w:color w:val="18453B" w:themeColor="text2"/>
      <w:u w:val="single"/>
    </w:rPr>
  </w:style>
  <w:style w:type="character" w:styleId="BookTitle">
    <w:name w:val="Book Title"/>
    <w:basedOn w:val="DefaultParagraphFont"/>
    <w:uiPriority w:val="33"/>
    <w:qFormat/>
    <w:rsid w:val="001735A7"/>
    <w:rPr>
      <w:b/>
      <w:bCs/>
      <w:smallCaps/>
      <w:spacing w:val="10"/>
    </w:rPr>
  </w:style>
  <w:style w:type="paragraph" w:styleId="TOCHeading">
    <w:name w:val="TOC Heading"/>
    <w:basedOn w:val="Heading1"/>
    <w:next w:val="Normal"/>
    <w:uiPriority w:val="39"/>
    <w:semiHidden/>
    <w:unhideWhenUsed/>
    <w:qFormat/>
    <w:rsid w:val="001735A7"/>
    <w:pPr>
      <w:outlineLvl w:val="9"/>
    </w:pPr>
  </w:style>
  <w:style w:type="paragraph" w:styleId="CommentSubject">
    <w:name w:val="annotation subject"/>
    <w:basedOn w:val="CommentText"/>
    <w:next w:val="CommentText"/>
    <w:link w:val="CommentSubjectChar"/>
    <w:uiPriority w:val="99"/>
    <w:semiHidden/>
    <w:unhideWhenUsed/>
    <w:rsid w:val="001E1CFC"/>
    <w:rPr>
      <w:b/>
      <w:bCs/>
    </w:rPr>
  </w:style>
  <w:style w:type="character" w:customStyle="1" w:styleId="CommentSubjectChar">
    <w:name w:val="Comment Subject Char"/>
    <w:basedOn w:val="CommentTextChar"/>
    <w:link w:val="CommentSubject"/>
    <w:uiPriority w:val="99"/>
    <w:semiHidden/>
    <w:rsid w:val="001E1CFC"/>
    <w:rPr>
      <w:b/>
      <w:bCs/>
      <w:sz w:val="20"/>
      <w:szCs w:val="20"/>
    </w:rPr>
  </w:style>
  <w:style w:type="table" w:styleId="TableGrid">
    <w:name w:val="Table Grid"/>
    <w:basedOn w:val="TableNormal"/>
    <w:uiPriority w:val="39"/>
    <w:rsid w:val="00F7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057C7"/>
    <w:pPr>
      <w:spacing w:after="0" w:line="240" w:lineRule="auto"/>
    </w:pPr>
    <w:tblPr>
      <w:tblStyleRowBandSize w:val="1"/>
      <w:tblStyleColBandSize w:val="1"/>
      <w:tblBorders>
        <w:top w:val="single" w:sz="4" w:space="0" w:color="008208" w:themeColor="accent1"/>
        <w:left w:val="single" w:sz="4" w:space="0" w:color="008208" w:themeColor="accent1"/>
        <w:bottom w:val="single" w:sz="4" w:space="0" w:color="008208" w:themeColor="accent1"/>
        <w:right w:val="single" w:sz="4" w:space="0" w:color="008208" w:themeColor="accent1"/>
      </w:tblBorders>
    </w:tblPr>
    <w:tblStylePr w:type="firstRow">
      <w:rPr>
        <w:b/>
        <w:bCs/>
        <w:color w:val="FFFFFF" w:themeColor="background1"/>
      </w:rPr>
      <w:tblPr/>
      <w:tcPr>
        <w:shd w:val="clear" w:color="auto" w:fill="008208" w:themeFill="accent1"/>
      </w:tcPr>
    </w:tblStylePr>
    <w:tblStylePr w:type="lastRow">
      <w:rPr>
        <w:b/>
        <w:bCs/>
      </w:rPr>
      <w:tblPr/>
      <w:tcPr>
        <w:tcBorders>
          <w:top w:val="double" w:sz="4" w:space="0" w:color="0082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08" w:themeColor="accent1"/>
          <w:right w:val="single" w:sz="4" w:space="0" w:color="008208" w:themeColor="accent1"/>
        </w:tcBorders>
      </w:tcPr>
    </w:tblStylePr>
    <w:tblStylePr w:type="band1Horz">
      <w:tblPr/>
      <w:tcPr>
        <w:tcBorders>
          <w:top w:val="single" w:sz="4" w:space="0" w:color="008208" w:themeColor="accent1"/>
          <w:bottom w:val="single" w:sz="4" w:space="0" w:color="0082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08" w:themeColor="accent1"/>
          <w:left w:val="nil"/>
        </w:tcBorders>
      </w:tcPr>
    </w:tblStylePr>
    <w:tblStylePr w:type="swCell">
      <w:tblPr/>
      <w:tcPr>
        <w:tcBorders>
          <w:top w:val="double" w:sz="4" w:space="0" w:color="008208" w:themeColor="accent1"/>
          <w:right w:val="nil"/>
        </w:tcBorders>
      </w:tcPr>
    </w:tblStyle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3398A"/>
    <w:rPr>
      <w:color w:val="0563C1" w:themeColor="hyperlink"/>
      <w:u w:val="single"/>
    </w:rPr>
  </w:style>
  <w:style w:type="character" w:styleId="UnresolvedMention">
    <w:name w:val="Unresolved Mention"/>
    <w:basedOn w:val="DefaultParagraphFont"/>
    <w:uiPriority w:val="99"/>
    <w:unhideWhenUsed/>
    <w:rsid w:val="0053398A"/>
    <w:rPr>
      <w:color w:val="605E5C"/>
      <w:shd w:val="clear" w:color="auto" w:fill="E1DFDD"/>
    </w:rPr>
  </w:style>
  <w:style w:type="character" w:styleId="FollowedHyperlink">
    <w:name w:val="FollowedHyperlink"/>
    <w:basedOn w:val="DefaultParagraphFont"/>
    <w:uiPriority w:val="99"/>
    <w:semiHidden/>
    <w:unhideWhenUsed/>
    <w:rsid w:val="00482DAE"/>
    <w:rPr>
      <w:color w:val="954F72" w:themeColor="followedHyperlink"/>
      <w:u w:val="single"/>
    </w:rPr>
  </w:style>
  <w:style w:type="paragraph" w:styleId="BalloonText">
    <w:name w:val="Balloon Text"/>
    <w:basedOn w:val="Normal"/>
    <w:link w:val="BalloonTextChar"/>
    <w:uiPriority w:val="99"/>
    <w:semiHidden/>
    <w:unhideWhenUsed/>
    <w:rsid w:val="000A6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co1.qualtrics.com/jfe/form/SV_1HOPhqTZLUGXNYy" TargetMode="External"/><Relationship Id="rId13" Type="http://schemas.openxmlformats.org/officeDocument/2006/relationships/hyperlink" Target="https://humanmedicine.msu.edu/faculty-staff/faculty-affairs/promotion/fixed-term.html" TargetMode="External"/><Relationship Id="rId18" Type="http://schemas.openxmlformats.org/officeDocument/2006/relationships/hyperlink" Target="https://hr.msu.edu/ua/hiring/faculty-academic-staff/granting-tenure-proces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medicine.msu.edu/faculty-staff/faculty-affairs/file/HP_Guidelines.pdf" TargetMode="External"/><Relationship Id="rId17" Type="http://schemas.openxmlformats.org/officeDocument/2006/relationships/hyperlink" Target="https://humanmedicine.msu.edu/faculty-staff/faculty-affairs/file/Examples_of_DEI_Activities_CHM_2022_FINAL.pdf" TargetMode="External"/><Relationship Id="rId2" Type="http://schemas.openxmlformats.org/officeDocument/2006/relationships/customXml" Target="../customXml/item2.xml"/><Relationship Id="rId16" Type="http://schemas.openxmlformats.org/officeDocument/2006/relationships/hyperlink" Target="https://humanmedicine.msu.edu/faculty-staff/faculty-affairs/file/DEI_Guidance_from_the_CHM_RPT_Committee_Spring_2022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medicine.msu.edu/faculty-staff/faculty-affairs/file/tenureguidelines-2016.pdf" TargetMode="External"/><Relationship Id="rId5" Type="http://schemas.openxmlformats.org/officeDocument/2006/relationships/styles" Target="styles.xml"/><Relationship Id="rId15" Type="http://schemas.openxmlformats.org/officeDocument/2006/relationships/hyperlink" Target="https://humanmedicine.msu.edu/faculty-staff/faculty-affairs/file/Academic_Specialist_Promotion_Guidelines.pdf" TargetMode="External"/><Relationship Id="rId10" Type="http://schemas.openxmlformats.org/officeDocument/2006/relationships/hyperlink" Target="https://hr.msu.edu/policies-procedures/faculty-academic-staff/faculty-handbook/external_ref-letter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umanmedicine.msu.edu/faculty-staff/faculty-affairs/file/CHM_Letters_of_Reference.docx" TargetMode="External"/><Relationship Id="rId14" Type="http://schemas.openxmlformats.org/officeDocument/2006/relationships/hyperlink" Target="https://humanmedicine.msu.edu/faculty-staff/faculty-affairs/file/Research_Promotion_Guidelines.pdf" TargetMode="External"/></Relationships>
</file>

<file path=word/theme/theme1.xml><?xml version="1.0" encoding="utf-8"?>
<a:theme xmlns:a="http://schemas.openxmlformats.org/drawingml/2006/main" name="CHMFAD">
  <a:themeElements>
    <a:clrScheme name="FAD2022">
      <a:dk1>
        <a:sysClr val="windowText" lastClr="000000"/>
      </a:dk1>
      <a:lt1>
        <a:sysClr val="window" lastClr="FFFFFF"/>
      </a:lt1>
      <a:dk2>
        <a:srgbClr val="18453B"/>
      </a:dk2>
      <a:lt2>
        <a:srgbClr val="ECEBEB"/>
      </a:lt2>
      <a:accent1>
        <a:srgbClr val="008208"/>
      </a:accent1>
      <a:accent2>
        <a:srgbClr val="CB5A28"/>
      </a:accent2>
      <a:accent3>
        <a:srgbClr val="97A2A2"/>
      </a:accent3>
      <a:accent4>
        <a:srgbClr val="7BBD00"/>
      </a:accent4>
      <a:accent5>
        <a:srgbClr val="0B9A6D"/>
      </a:accent5>
      <a:accent6>
        <a:srgbClr val="639363"/>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4" ma:contentTypeDescription="Create a new document." ma:contentTypeScope="" ma:versionID="8fb127667d9eb3db48bcbda3c94a891b">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ee63aae6ba31535e5c3d07089fac9ba"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FinalApproval" minOccurs="0"/>
                <xsd:element ref="ns2:System"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nalApproval" ma:index="26" nillable="true" ma:displayName="Status" ma:format="Dropdown" ma:internalName="FinalApproval">
      <xsd:simpleType>
        <xsd:restriction base="dms:Choice">
          <xsd:enumeration value="Final Approval"/>
          <xsd:enumeration value="To Provost Office"/>
          <xsd:enumeration value="To CHM HR (COS)"/>
          <xsd:enumeration value="To OHS"/>
        </xsd:restriction>
      </xsd:simpleType>
    </xsd:element>
    <xsd:element name="System" ma:index="27" nillable="true" ma:displayName="System" ma:format="Dropdown" ma:internalName="System">
      <xsd:complexType>
        <xsd:complexContent>
          <xsd:extension base="dms:MultiChoice">
            <xsd:sequence>
              <xsd:element name="Value" maxOccurs="unbounded" minOccurs="0" nillable="true">
                <xsd:simpleType>
                  <xsd:restriction base="dms:Choice">
                    <xsd:enumeration value="Prefix"/>
                    <xsd:enumeration value="Non-Prefix"/>
                    <xsd:enumeration value="Health Programs"/>
                    <xsd:enumeration value="Tenure"/>
                    <xsd:enumeration value="Fixed Term"/>
                  </xsd:restriction>
                </xsd:simpleType>
              </xsd:element>
            </xsd:sequence>
          </xsd:extension>
        </xsd:complexContent>
      </xsd:complexType>
    </xsd:element>
    <xsd:element name="SentBy" ma:index="28" nillable="true" ma:displayName="Sent By" ma:format="Dropdown" ma:internalName="SentBy">
      <xsd:simpleType>
        <xsd:restriction base="dms:Choice">
          <xsd:enumeration value="Associate Dean"/>
          <xsd:enumeration value="Dea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90d8a7-5999-4346-8f4a-5c63e755d1c0}"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af824b-b9ca-44bc-93e9-131eccbb3ac9">
      <Terms xmlns="http://schemas.microsoft.com/office/infopath/2007/PartnerControls"/>
    </lcf76f155ced4ddcb4097134ff3c332f>
    <TaxCatchAll xmlns="b9b69cfa-80ab-4e57-8c7c-c439de3a6f57" xsi:nil="true"/>
    <SharedWithUsers xmlns="b9b69cfa-80ab-4e57-8c7c-c439de3a6f57">
      <UserInfo>
        <DisplayName>Parameswaran, Narayanan</DisplayName>
        <AccountId>12</AccountId>
        <AccountType/>
      </UserInfo>
      <UserInfo>
        <DisplayName>Hamilton, Jill</DisplayName>
        <AccountId>204</AccountId>
        <AccountType/>
      </UserInfo>
      <UserInfo>
        <DisplayName>Hodges, Kelly</DisplayName>
        <AccountId>43</AccountId>
        <AccountType/>
      </UserInfo>
    </SharedWithUsers>
    <SentBy xmlns="b9af824b-b9ca-44bc-93e9-131eccbb3ac9" xsi:nil="true"/>
    <FinalApproval xmlns="b9af824b-b9ca-44bc-93e9-131eccbb3ac9" xsi:nil="true"/>
    <System xmlns="b9af824b-b9ca-44bc-93e9-131eccbb3a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93506-AB7F-443F-8728-FDA7FED8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4A101-D7DA-44B2-B75D-97FC7E1BE1DE}">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3.xml><?xml version="1.0" encoding="utf-8"?>
<ds:datastoreItem xmlns:ds="http://schemas.openxmlformats.org/officeDocument/2006/customXml" ds:itemID="{7A3A39F4-C97A-4B9F-B038-6D6EE876B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Kelly</dc:creator>
  <cp:keywords/>
  <dc:description/>
  <cp:lastModifiedBy>John Williamson</cp:lastModifiedBy>
  <cp:revision>176</cp:revision>
  <dcterms:created xsi:type="dcterms:W3CDTF">2022-09-14T19:09:00Z</dcterms:created>
  <dcterms:modified xsi:type="dcterms:W3CDTF">2025-05-08T18:03:00Z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